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15"/>
          <w:tab w:val="left" w:pos="8820"/>
        </w:tabs>
        <w:spacing w:before="312" w:beforeLines="100" w:after="156" w:afterLines="50" w:line="500" w:lineRule="exact"/>
        <w:ind w:right="267" w:rightChars="127"/>
        <w:jc w:val="center"/>
        <w:rPr>
          <w:rFonts w:hint="eastAsia" w:ascii="宋体" w:hAnsi="宋体" w:eastAsia="宋体" w:cs="宋体"/>
          <w:sz w:val="52"/>
          <w:szCs w:val="52"/>
        </w:rPr>
      </w:pPr>
    </w:p>
    <w:p>
      <w:pPr>
        <w:tabs>
          <w:tab w:val="left" w:pos="315"/>
          <w:tab w:val="left" w:pos="8820"/>
        </w:tabs>
        <w:spacing w:before="312" w:beforeLines="100" w:after="156" w:afterLines="50" w:line="240" w:lineRule="auto"/>
        <w:ind w:right="267" w:rightChars="127"/>
        <w:jc w:val="center"/>
        <w:rPr>
          <w:rFonts w:hint="eastAsia" w:ascii="宋体" w:hAnsi="宋体" w:eastAsia="宋体" w:cs="宋体"/>
          <w:b/>
          <w:bCs/>
          <w:color w:val="000000"/>
          <w:sz w:val="72"/>
          <w:szCs w:val="72"/>
          <w:highlight w:val="none"/>
        </w:rPr>
      </w:pPr>
      <w:r>
        <w:rPr>
          <w:rFonts w:hint="eastAsia" w:ascii="宋体" w:hAnsi="宋体" w:eastAsia="宋体" w:cs="宋体"/>
          <w:b/>
          <w:bCs/>
          <w:color w:val="000000"/>
          <w:sz w:val="72"/>
          <w:szCs w:val="72"/>
          <w:highlight w:val="none"/>
        </w:rPr>
        <w:t>竞争性磋商</w:t>
      </w:r>
    </w:p>
    <w:p>
      <w:pPr>
        <w:tabs>
          <w:tab w:val="left" w:pos="315"/>
          <w:tab w:val="left" w:pos="8820"/>
        </w:tabs>
        <w:spacing w:before="312" w:beforeLines="100" w:after="156" w:afterLines="50" w:line="500" w:lineRule="exact"/>
        <w:ind w:right="267" w:rightChars="127"/>
        <w:jc w:val="center"/>
        <w:rPr>
          <w:rFonts w:hint="eastAsia" w:ascii="宋体" w:hAnsi="宋体" w:eastAsia="宋体" w:cs="宋体"/>
          <w:color w:val="000000"/>
          <w:sz w:val="52"/>
          <w:szCs w:val="52"/>
          <w:highlight w:val="none"/>
        </w:rPr>
      </w:pPr>
      <w:r>
        <w:rPr>
          <w:rFonts w:hint="eastAsia" w:ascii="宋体" w:hAnsi="宋体" w:eastAsia="宋体" w:cs="宋体"/>
          <w:color w:val="000000"/>
          <w:sz w:val="52"/>
          <w:szCs w:val="52"/>
          <w:highlight w:val="none"/>
        </w:rPr>
        <w:t>（服务类）</w:t>
      </w:r>
    </w:p>
    <w:p>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000000"/>
          <w:sz w:val="44"/>
          <w:szCs w:val="44"/>
          <w:highlight w:val="none"/>
        </w:rPr>
      </w:pPr>
      <w:r>
        <w:rPr>
          <w:rFonts w:hint="eastAsia" w:ascii="宋体" w:hAnsi="宋体" w:eastAsia="宋体" w:cs="宋体"/>
          <w:color w:val="000000"/>
          <w:sz w:val="44"/>
          <w:highlight w:val="none"/>
        </w:rPr>
        <w:drawing>
          <wp:anchor distT="0" distB="0" distL="114300" distR="114300" simplePos="0" relativeHeight="251659264" behindDoc="0" locked="0" layoutInCell="1" allowOverlap="1">
            <wp:simplePos x="0" y="0"/>
            <wp:positionH relativeFrom="column">
              <wp:posOffset>1692275</wp:posOffset>
            </wp:positionH>
            <wp:positionV relativeFrom="paragraph">
              <wp:posOffset>376555</wp:posOffset>
            </wp:positionV>
            <wp:extent cx="2192020" cy="1930400"/>
            <wp:effectExtent l="0" t="0" r="5080" b="0"/>
            <wp:wrapNone/>
            <wp:docPr id="2" name="图片 7" descr="校徽-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7" descr="校徽-1"/>
                    <pic:cNvPicPr>
                      <a:picLocks noChangeAspect="1"/>
                    </pic:cNvPicPr>
                  </pic:nvPicPr>
                  <pic:blipFill>
                    <a:blip r:embed="rId6"/>
                    <a:stretch>
                      <a:fillRect/>
                    </a:stretch>
                  </pic:blipFill>
                  <pic:spPr>
                    <a:xfrm>
                      <a:off x="0" y="0"/>
                      <a:ext cx="2192020" cy="1930400"/>
                    </a:xfrm>
                    <a:prstGeom prst="rect">
                      <a:avLst/>
                    </a:prstGeom>
                    <a:noFill/>
                    <a:ln>
                      <a:noFill/>
                    </a:ln>
                  </pic:spPr>
                </pic:pic>
              </a:graphicData>
            </a:graphic>
          </wp:anchor>
        </w:drawing>
      </w:r>
    </w:p>
    <w:p>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000000"/>
          <w:sz w:val="44"/>
          <w:szCs w:val="44"/>
          <w:highlight w:val="none"/>
        </w:rPr>
      </w:pPr>
    </w:p>
    <w:p>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000000"/>
          <w:sz w:val="44"/>
          <w:szCs w:val="44"/>
          <w:highlight w:val="none"/>
        </w:rPr>
      </w:pPr>
    </w:p>
    <w:p>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000000"/>
          <w:sz w:val="44"/>
          <w:szCs w:val="44"/>
          <w:highlight w:val="none"/>
        </w:rPr>
      </w:pPr>
    </w:p>
    <w:p>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000000"/>
          <w:sz w:val="44"/>
          <w:szCs w:val="44"/>
          <w:highlight w:val="none"/>
        </w:rPr>
      </w:pPr>
    </w:p>
    <w:p>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000000"/>
          <w:sz w:val="32"/>
          <w:highlight w:val="none"/>
        </w:rPr>
      </w:pPr>
      <w:r>
        <w:rPr>
          <w:rFonts w:hint="eastAsia" w:ascii="宋体" w:hAnsi="宋体" w:eastAsia="宋体" w:cs="宋体"/>
          <w:color w:val="000000"/>
          <w:sz w:val="44"/>
          <w:highlight w:val="none"/>
        </w:rPr>
        <w:t>www.hfut.edu.cn</w:t>
      </w:r>
    </w:p>
    <w:p>
      <w:pPr>
        <w:tabs>
          <w:tab w:val="left" w:pos="315"/>
          <w:tab w:val="left" w:pos="8820"/>
        </w:tabs>
        <w:spacing w:before="312" w:beforeLines="100" w:after="156" w:afterLines="50" w:line="500" w:lineRule="exact"/>
        <w:ind w:right="267" w:rightChars="127"/>
        <w:jc w:val="center"/>
        <w:rPr>
          <w:rFonts w:hint="eastAsia" w:ascii="宋体" w:hAnsi="宋体" w:eastAsia="宋体" w:cs="宋体"/>
          <w:b/>
          <w:bCs/>
          <w:color w:val="000000"/>
          <w:sz w:val="44"/>
          <w:szCs w:val="44"/>
          <w:highlight w:val="none"/>
        </w:rPr>
      </w:pPr>
    </w:p>
    <w:p>
      <w:pPr>
        <w:tabs>
          <w:tab w:val="left" w:pos="2410"/>
        </w:tabs>
        <w:autoSpaceDE w:val="0"/>
        <w:autoSpaceDN w:val="0"/>
        <w:adjustRightInd w:val="0"/>
        <w:snapToGrid w:val="0"/>
        <w:spacing w:line="360" w:lineRule="auto"/>
        <w:ind w:firstLine="720" w:firstLineChars="200"/>
        <w:rPr>
          <w:rFonts w:hint="eastAsia" w:ascii="宋体" w:hAnsi="宋体" w:eastAsia="宋体" w:cs="宋体"/>
          <w:b/>
          <w:color w:val="000000"/>
          <w:spacing w:val="20"/>
          <w:kern w:val="0"/>
          <w:sz w:val="32"/>
          <w:szCs w:val="32"/>
          <w:highlight w:val="none"/>
        </w:rPr>
      </w:pPr>
      <w:r>
        <w:rPr>
          <w:rFonts w:hint="eastAsia" w:ascii="宋体" w:hAnsi="宋体" w:eastAsia="宋体" w:cs="宋体"/>
          <w:b/>
          <w:color w:val="000000"/>
          <w:spacing w:val="20"/>
          <w:kern w:val="0"/>
          <w:sz w:val="32"/>
          <w:szCs w:val="32"/>
          <w:highlight w:val="none"/>
        </w:rPr>
        <w:t>项目名称：</w:t>
      </w:r>
      <w:r>
        <w:rPr>
          <w:rFonts w:hint="eastAsia" w:ascii="宋体" w:hAnsi="宋体" w:cs="宋体"/>
          <w:b/>
          <w:color w:val="000000"/>
          <w:spacing w:val="20"/>
          <w:kern w:val="0"/>
          <w:sz w:val="32"/>
          <w:szCs w:val="32"/>
          <w:highlight w:val="none"/>
          <w:u w:val="single"/>
          <w:lang w:eastAsia="zh-CN"/>
        </w:rPr>
        <w:t>合肥工业大学产学研综合楼</w:t>
      </w:r>
      <w:r>
        <w:rPr>
          <w:rFonts w:hint="default" w:ascii="宋体" w:hAnsi="宋体" w:cs="宋体"/>
          <w:b/>
          <w:color w:val="000000"/>
          <w:spacing w:val="20"/>
          <w:kern w:val="0"/>
          <w:sz w:val="32"/>
          <w:szCs w:val="32"/>
          <w:highlight w:val="none"/>
          <w:u w:val="single"/>
          <w:lang w:eastAsia="zh-CN"/>
        </w:rPr>
        <w:t>玻璃幕墙专项清洗及公共区域清扫</w:t>
      </w:r>
      <w:r>
        <w:rPr>
          <w:rFonts w:hint="eastAsia" w:ascii="宋体" w:hAnsi="宋体" w:cs="宋体"/>
          <w:b/>
          <w:color w:val="000000"/>
          <w:spacing w:val="20"/>
          <w:kern w:val="0"/>
          <w:sz w:val="32"/>
          <w:szCs w:val="32"/>
          <w:highlight w:val="none"/>
          <w:u w:val="single"/>
          <w:lang w:eastAsia="zh-CN"/>
        </w:rPr>
        <w:t>项目</w:t>
      </w:r>
    </w:p>
    <w:p>
      <w:pPr>
        <w:tabs>
          <w:tab w:val="left" w:pos="2410"/>
        </w:tabs>
        <w:autoSpaceDE w:val="0"/>
        <w:autoSpaceDN w:val="0"/>
        <w:adjustRightInd w:val="0"/>
        <w:snapToGrid w:val="0"/>
        <w:spacing w:line="360" w:lineRule="auto"/>
        <w:ind w:firstLine="720" w:firstLineChars="200"/>
        <w:rPr>
          <w:rFonts w:hint="default" w:ascii="宋体" w:hAnsi="宋体" w:eastAsia="宋体" w:cs="宋体"/>
          <w:b/>
          <w:color w:val="000000"/>
          <w:spacing w:val="20"/>
          <w:kern w:val="0"/>
          <w:sz w:val="32"/>
          <w:szCs w:val="32"/>
          <w:highlight w:val="none"/>
        </w:rPr>
      </w:pPr>
      <w:r>
        <w:rPr>
          <w:rFonts w:hint="eastAsia" w:ascii="宋体" w:hAnsi="宋体" w:eastAsia="宋体" w:cs="宋体"/>
          <w:b/>
          <w:color w:val="000000"/>
          <w:spacing w:val="20"/>
          <w:kern w:val="0"/>
          <w:sz w:val="32"/>
          <w:szCs w:val="32"/>
          <w:highlight w:val="none"/>
        </w:rPr>
        <w:t>项目编号：</w:t>
      </w:r>
      <w:r>
        <w:rPr>
          <w:rFonts w:hint="eastAsia" w:ascii="宋体" w:hAnsi="宋体" w:cs="宋体"/>
          <w:b/>
          <w:color w:val="000000"/>
          <w:spacing w:val="20"/>
          <w:kern w:val="0"/>
          <w:sz w:val="32"/>
          <w:szCs w:val="32"/>
          <w:highlight w:val="none"/>
          <w:u w:val="single"/>
          <w:lang w:eastAsia="zh-CN"/>
        </w:rPr>
        <w:t>ZB20</w:t>
      </w:r>
      <w:r>
        <w:rPr>
          <w:rFonts w:hint="default" w:ascii="宋体" w:hAnsi="宋体" w:cs="宋体"/>
          <w:b/>
          <w:color w:val="000000"/>
          <w:spacing w:val="20"/>
          <w:kern w:val="0"/>
          <w:sz w:val="32"/>
          <w:szCs w:val="32"/>
          <w:highlight w:val="none"/>
          <w:u w:val="single"/>
          <w:lang w:val="en-US" w:eastAsia="zh-CN"/>
        </w:rPr>
        <w:t>2</w:t>
      </w:r>
      <w:r>
        <w:rPr>
          <w:rFonts w:hint="eastAsia" w:ascii="宋体" w:hAnsi="宋体" w:cs="宋体"/>
          <w:b/>
          <w:color w:val="000000"/>
          <w:spacing w:val="20"/>
          <w:kern w:val="0"/>
          <w:sz w:val="32"/>
          <w:szCs w:val="32"/>
          <w:highlight w:val="none"/>
          <w:u w:val="single"/>
          <w:lang w:val="en-US" w:eastAsia="zh-CN"/>
        </w:rPr>
        <w:t>60</w:t>
      </w:r>
      <w:r>
        <w:rPr>
          <w:rFonts w:hint="default" w:ascii="宋体" w:hAnsi="宋体" w:cs="宋体"/>
          <w:b/>
          <w:color w:val="000000"/>
          <w:spacing w:val="20"/>
          <w:kern w:val="0"/>
          <w:sz w:val="32"/>
          <w:szCs w:val="32"/>
          <w:highlight w:val="none"/>
          <w:u w:val="single"/>
          <w:lang w:eastAsia="zh-CN"/>
        </w:rPr>
        <w:t>701</w:t>
      </w:r>
    </w:p>
    <w:p>
      <w:pPr>
        <w:tabs>
          <w:tab w:val="left" w:pos="2410"/>
        </w:tabs>
        <w:autoSpaceDE w:val="0"/>
        <w:autoSpaceDN w:val="0"/>
        <w:adjustRightInd w:val="0"/>
        <w:snapToGrid w:val="0"/>
        <w:spacing w:line="360" w:lineRule="auto"/>
        <w:ind w:firstLine="720" w:firstLineChars="200"/>
        <w:rPr>
          <w:rFonts w:hint="eastAsia" w:ascii="宋体" w:hAnsi="宋体" w:eastAsia="宋体" w:cs="宋体"/>
          <w:b/>
          <w:color w:val="000000"/>
          <w:spacing w:val="20"/>
          <w:kern w:val="0"/>
          <w:sz w:val="32"/>
          <w:szCs w:val="32"/>
          <w:highlight w:val="none"/>
        </w:rPr>
      </w:pPr>
      <w:r>
        <w:rPr>
          <w:rFonts w:hint="eastAsia" w:ascii="宋体" w:hAnsi="宋体" w:eastAsia="宋体" w:cs="宋体"/>
          <w:b/>
          <w:color w:val="000000"/>
          <w:spacing w:val="20"/>
          <w:kern w:val="0"/>
          <w:sz w:val="32"/>
          <w:szCs w:val="32"/>
          <w:highlight w:val="none"/>
        </w:rPr>
        <w:t>采 购 人：</w:t>
      </w:r>
      <w:r>
        <w:rPr>
          <w:rFonts w:hint="eastAsia" w:ascii="宋体" w:hAnsi="宋体" w:eastAsia="宋体" w:cs="宋体"/>
          <w:b/>
          <w:color w:val="000000"/>
          <w:spacing w:val="20"/>
          <w:kern w:val="0"/>
          <w:sz w:val="32"/>
          <w:szCs w:val="32"/>
          <w:highlight w:val="none"/>
          <w:u w:val="single" w:color="auto"/>
          <w:lang w:eastAsia="zh-CN"/>
        </w:rPr>
        <w:t>合肥工大</w:t>
      </w:r>
      <w:r>
        <w:rPr>
          <w:rFonts w:hint="eastAsia" w:ascii="宋体" w:hAnsi="宋体" w:cs="宋体"/>
          <w:b/>
          <w:color w:val="000000"/>
          <w:spacing w:val="20"/>
          <w:kern w:val="0"/>
          <w:sz w:val="32"/>
          <w:szCs w:val="32"/>
          <w:highlight w:val="none"/>
          <w:u w:val="single" w:color="auto"/>
          <w:lang w:eastAsia="zh-CN"/>
        </w:rPr>
        <w:t>锦程教育发展</w:t>
      </w:r>
      <w:r>
        <w:rPr>
          <w:rFonts w:hint="eastAsia" w:ascii="宋体" w:hAnsi="宋体" w:eastAsia="宋体" w:cs="宋体"/>
          <w:b/>
          <w:color w:val="000000"/>
          <w:spacing w:val="20"/>
          <w:kern w:val="0"/>
          <w:sz w:val="32"/>
          <w:szCs w:val="32"/>
          <w:highlight w:val="none"/>
          <w:u w:val="single" w:color="auto"/>
          <w:lang w:eastAsia="zh-CN"/>
        </w:rPr>
        <w:t>有限公司</w:t>
      </w:r>
    </w:p>
    <w:p>
      <w:pPr>
        <w:tabs>
          <w:tab w:val="left" w:pos="2410"/>
        </w:tabs>
        <w:autoSpaceDE w:val="0"/>
        <w:autoSpaceDN w:val="0"/>
        <w:adjustRightInd w:val="0"/>
        <w:snapToGrid w:val="0"/>
        <w:spacing w:line="360" w:lineRule="auto"/>
        <w:ind w:firstLine="720" w:firstLineChars="200"/>
        <w:rPr>
          <w:rFonts w:hint="eastAsia" w:ascii="宋体" w:hAnsi="宋体" w:eastAsia="宋体" w:cs="宋体"/>
          <w:b/>
          <w:color w:val="000000"/>
          <w:spacing w:val="20"/>
          <w:kern w:val="0"/>
          <w:sz w:val="32"/>
          <w:szCs w:val="32"/>
          <w:highlight w:val="none"/>
        </w:rPr>
      </w:pPr>
    </w:p>
    <w:p>
      <w:pPr>
        <w:tabs>
          <w:tab w:val="left" w:pos="315"/>
          <w:tab w:val="left" w:pos="8820"/>
        </w:tabs>
        <w:spacing w:before="312" w:beforeLines="100" w:after="156" w:afterLines="50" w:line="500" w:lineRule="exact"/>
        <w:ind w:right="267" w:rightChars="127"/>
        <w:jc w:val="center"/>
        <w:rPr>
          <w:rFonts w:hint="eastAsia" w:ascii="宋体" w:hAnsi="宋体" w:eastAsia="宋体" w:cs="宋体"/>
          <w:b/>
          <w:color w:val="000000"/>
          <w:sz w:val="36"/>
          <w:highlight w:val="none"/>
        </w:rPr>
      </w:pPr>
      <w:r>
        <w:rPr>
          <w:rFonts w:hint="eastAsia" w:ascii="宋体" w:hAnsi="宋体" w:eastAsia="宋体" w:cs="宋体"/>
          <w:b/>
          <w:color w:val="000000"/>
          <w:sz w:val="36"/>
          <w:highlight w:val="none"/>
          <w:u w:val="single"/>
          <w:lang w:val="en-US" w:eastAsia="zh-CN"/>
        </w:rPr>
        <w:t>202</w:t>
      </w:r>
      <w:r>
        <w:rPr>
          <w:rFonts w:hint="eastAsia" w:ascii="宋体" w:hAnsi="宋体" w:cs="宋体"/>
          <w:b/>
          <w:color w:val="000000"/>
          <w:sz w:val="36"/>
          <w:highlight w:val="none"/>
          <w:u w:val="single"/>
          <w:lang w:val="en-US" w:eastAsia="zh-CN"/>
        </w:rPr>
        <w:t>6</w:t>
      </w:r>
      <w:r>
        <w:rPr>
          <w:rFonts w:hint="eastAsia" w:ascii="宋体" w:hAnsi="宋体" w:eastAsia="宋体" w:cs="宋体"/>
          <w:b/>
          <w:color w:val="000000"/>
          <w:sz w:val="36"/>
          <w:highlight w:val="none"/>
        </w:rPr>
        <w:t>年</w:t>
      </w:r>
      <w:r>
        <w:rPr>
          <w:rFonts w:hint="default" w:ascii="宋体" w:hAnsi="宋体" w:cs="宋体"/>
          <w:b/>
          <w:color w:val="000000"/>
          <w:sz w:val="36"/>
          <w:highlight w:val="none"/>
          <w:u w:val="single"/>
          <w:lang w:eastAsia="zh-CN"/>
        </w:rPr>
        <w:t>7</w:t>
      </w:r>
      <w:r>
        <w:rPr>
          <w:rFonts w:hint="eastAsia" w:ascii="宋体" w:hAnsi="宋体" w:eastAsia="宋体" w:cs="宋体"/>
          <w:b/>
          <w:color w:val="000000"/>
          <w:sz w:val="36"/>
          <w:highlight w:val="none"/>
        </w:rPr>
        <w:t>月</w:t>
      </w:r>
    </w:p>
    <w:p>
      <w:pPr>
        <w:spacing w:line="360" w:lineRule="auto"/>
        <w:jc w:val="center"/>
        <w:outlineLvl w:val="1"/>
        <w:rPr>
          <w:rFonts w:hint="eastAsia" w:ascii="宋体" w:hAnsi="宋体" w:eastAsia="宋体" w:cs="宋体"/>
          <w:b/>
          <w:color w:val="000000"/>
          <w:sz w:val="28"/>
          <w:highlight w:val="none"/>
        </w:rPr>
      </w:pPr>
      <w:bookmarkStart w:id="0" w:name="_Toc27331"/>
      <w:bookmarkStart w:id="1" w:name="_Toc7357"/>
      <w:r>
        <w:rPr>
          <w:rFonts w:hint="eastAsia" w:ascii="宋体" w:hAnsi="宋体" w:eastAsia="宋体" w:cs="宋体"/>
          <w:b/>
          <w:color w:val="000000"/>
          <w:sz w:val="28"/>
          <w:highlight w:val="none"/>
        </w:rPr>
        <w:t>第一章  磋商邀请</w:t>
      </w:r>
      <w:bookmarkEnd w:id="0"/>
      <w:r>
        <w:rPr>
          <w:rFonts w:hint="eastAsia" w:ascii="宋体" w:hAnsi="宋体" w:eastAsia="宋体" w:cs="宋体"/>
          <w:b/>
          <w:color w:val="000000"/>
          <w:sz w:val="28"/>
          <w:highlight w:val="none"/>
        </w:rPr>
        <w:t>（竞争性磋商公告）</w:t>
      </w:r>
      <w:bookmarkEnd w:id="1"/>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overflowPunct/>
        <w:topLinePunct w:val="0"/>
        <w:autoSpaceDE/>
        <w:autoSpaceDN/>
        <w:bidi w:val="0"/>
        <w:adjustRightInd/>
        <w:snapToGrid w:val="0"/>
        <w:spacing w:line="400" w:lineRule="atLeast"/>
        <w:ind w:left="0" w:leftChars="0" w:right="0" w:rightChars="0" w:firstLine="480" w:firstLineChars="200"/>
        <w:jc w:val="both"/>
        <w:textAlignment w:val="auto"/>
        <w:outlineLvl w:val="9"/>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项目概况</w:t>
      </w:r>
    </w:p>
    <w:p>
      <w:pPr>
        <w:keepNext w:val="0"/>
        <w:keepLines w:val="0"/>
        <w:pageBreakBefore w:val="0"/>
        <w:widowControl w:val="0"/>
        <w:pBdr>
          <w:top w:val="single" w:color="auto" w:sz="4" w:space="1"/>
          <w:left w:val="single" w:color="auto" w:sz="4" w:space="4"/>
          <w:bottom w:val="single" w:color="auto" w:sz="4" w:space="1"/>
          <w:right w:val="single" w:color="auto" w:sz="4" w:space="4"/>
        </w:pBdr>
        <w:kinsoku/>
        <w:wordWrap w:val="0"/>
        <w:overflowPunct/>
        <w:topLinePunct w:val="0"/>
        <w:autoSpaceDE/>
        <w:autoSpaceDN/>
        <w:bidi w:val="0"/>
        <w:adjustRightInd/>
        <w:snapToGrid w:val="0"/>
        <w:spacing w:line="400" w:lineRule="atLeast"/>
        <w:ind w:left="0" w:leftChars="0" w:right="0" w:rightChars="0" w:firstLine="480" w:firstLineChars="200"/>
        <w:jc w:val="both"/>
        <w:textAlignment w:val="auto"/>
        <w:outlineLvl w:val="9"/>
        <w:rPr>
          <w:rFonts w:hint="eastAsia" w:ascii="宋体" w:hAnsi="宋体" w:eastAsia="宋体" w:cs="宋体"/>
          <w:color w:val="000000"/>
          <w:sz w:val="24"/>
          <w:szCs w:val="24"/>
          <w:highlight w:val="none"/>
        </w:rPr>
      </w:pPr>
      <w:r>
        <w:rPr>
          <w:rFonts w:hint="eastAsia" w:ascii="宋体" w:hAnsi="宋体" w:cs="宋体"/>
          <w:color w:val="000000"/>
          <w:sz w:val="24"/>
          <w:szCs w:val="24"/>
          <w:highlight w:val="none"/>
          <w:u w:val="single"/>
          <w:lang w:eastAsia="zh-CN"/>
        </w:rPr>
        <w:t>合肥工业大学产学研综合楼</w:t>
      </w:r>
      <w:r>
        <w:rPr>
          <w:rFonts w:hint="default" w:ascii="宋体" w:hAnsi="宋体" w:cs="宋体"/>
          <w:color w:val="000000"/>
          <w:sz w:val="24"/>
          <w:szCs w:val="24"/>
          <w:highlight w:val="none"/>
          <w:u w:val="single"/>
          <w:lang w:eastAsia="zh-CN"/>
        </w:rPr>
        <w:t>玻璃幕墙专项清洗及公共区域清扫</w:t>
      </w:r>
      <w:r>
        <w:rPr>
          <w:rFonts w:hint="eastAsia" w:ascii="宋体" w:hAnsi="宋体" w:eastAsia="宋体" w:cs="宋体"/>
          <w:color w:val="000000"/>
          <w:sz w:val="24"/>
          <w:szCs w:val="24"/>
          <w:highlight w:val="none"/>
        </w:rPr>
        <w:t>采购项目的潜在供应商在</w:t>
      </w:r>
      <w:r>
        <w:rPr>
          <w:rFonts w:hint="eastAsia" w:ascii="宋体" w:hAnsi="宋体" w:cs="宋体"/>
          <w:color w:val="000000"/>
          <w:sz w:val="24"/>
          <w:szCs w:val="24"/>
          <w:highlight w:val="none"/>
          <w:u w:val="single"/>
          <w:lang w:eastAsia="zh-CN"/>
        </w:rPr>
        <w:t>合工大电子城</w:t>
      </w:r>
      <w:r>
        <w:rPr>
          <w:rFonts w:hint="eastAsia" w:ascii="宋体" w:hAnsi="宋体" w:cs="宋体"/>
          <w:color w:val="000000"/>
          <w:sz w:val="24"/>
          <w:szCs w:val="24"/>
          <w:highlight w:val="none"/>
          <w:u w:val="single"/>
          <w:lang w:val="en-US" w:eastAsia="zh-CN"/>
        </w:rPr>
        <w:t>2号楼310室</w:t>
      </w:r>
      <w:r>
        <w:rPr>
          <w:rFonts w:hint="eastAsia" w:ascii="宋体" w:hAnsi="宋体" w:eastAsia="宋体" w:cs="宋体"/>
          <w:color w:val="000000"/>
          <w:sz w:val="24"/>
          <w:szCs w:val="24"/>
          <w:highlight w:val="none"/>
        </w:rPr>
        <w:t>获取采购文件，并于</w:t>
      </w:r>
      <w:r>
        <w:rPr>
          <w:rFonts w:hint="eastAsia" w:ascii="宋体" w:hAnsi="宋体" w:eastAsia="宋体" w:cs="宋体"/>
          <w:color w:val="000000"/>
          <w:sz w:val="24"/>
          <w:szCs w:val="24"/>
          <w:highlight w:val="none"/>
          <w:u w:val="single"/>
          <w:lang w:val="en-US" w:eastAsia="zh-CN"/>
        </w:rPr>
        <w:t>202</w:t>
      </w:r>
      <w:r>
        <w:rPr>
          <w:rFonts w:hint="eastAsia" w:ascii="宋体" w:hAnsi="宋体" w:cs="宋体"/>
          <w:color w:val="000000"/>
          <w:sz w:val="24"/>
          <w:szCs w:val="24"/>
          <w:highlight w:val="none"/>
          <w:u w:val="single"/>
          <w:lang w:val="en-US" w:eastAsia="zh-CN"/>
        </w:rPr>
        <w:t>6</w:t>
      </w:r>
      <w:r>
        <w:rPr>
          <w:rFonts w:hint="eastAsia" w:ascii="宋体" w:hAnsi="宋体" w:eastAsia="宋体" w:cs="宋体"/>
          <w:bCs/>
          <w:color w:val="000000"/>
          <w:sz w:val="24"/>
          <w:szCs w:val="24"/>
          <w:highlight w:val="none"/>
          <w:u w:val="single"/>
        </w:rPr>
        <w:t>年</w:t>
      </w:r>
      <w:r>
        <w:rPr>
          <w:rFonts w:hint="default" w:ascii="宋体" w:hAnsi="宋体" w:cs="宋体"/>
          <w:bCs/>
          <w:color w:val="000000"/>
          <w:sz w:val="24"/>
          <w:szCs w:val="24"/>
          <w:highlight w:val="none"/>
          <w:u w:val="single"/>
          <w:lang w:eastAsia="zh-CN"/>
        </w:rPr>
        <w:t>7</w:t>
      </w:r>
      <w:r>
        <w:rPr>
          <w:rFonts w:hint="eastAsia" w:ascii="宋体" w:hAnsi="宋体" w:eastAsia="宋体" w:cs="宋体"/>
          <w:bCs/>
          <w:color w:val="000000"/>
          <w:sz w:val="24"/>
          <w:szCs w:val="24"/>
          <w:highlight w:val="none"/>
          <w:u w:val="single"/>
        </w:rPr>
        <w:t>月</w:t>
      </w:r>
      <w:r>
        <w:rPr>
          <w:rFonts w:hint="eastAsia" w:ascii="宋体" w:hAnsi="宋体" w:cs="宋体"/>
          <w:bCs/>
          <w:color w:val="000000"/>
          <w:sz w:val="24"/>
          <w:szCs w:val="24"/>
          <w:highlight w:val="none"/>
          <w:u w:val="single"/>
          <w:lang w:val="en-US" w:eastAsia="zh-CN"/>
        </w:rPr>
        <w:t>6</w:t>
      </w:r>
      <w:r>
        <w:rPr>
          <w:rFonts w:hint="eastAsia" w:ascii="宋体" w:hAnsi="宋体" w:eastAsia="宋体" w:cs="宋体"/>
          <w:bCs/>
          <w:color w:val="000000"/>
          <w:sz w:val="24"/>
          <w:szCs w:val="24"/>
          <w:highlight w:val="none"/>
          <w:u w:val="single"/>
        </w:rPr>
        <w:t>日</w:t>
      </w:r>
      <w:r>
        <w:rPr>
          <w:rFonts w:hint="eastAsia" w:ascii="宋体" w:hAnsi="宋体" w:cs="宋体"/>
          <w:bCs/>
          <w:color w:val="000000"/>
          <w:sz w:val="24"/>
          <w:szCs w:val="24"/>
          <w:highlight w:val="none"/>
          <w:u w:val="single"/>
          <w:lang w:val="en-US" w:eastAsia="zh-CN"/>
        </w:rPr>
        <w:t>1</w:t>
      </w:r>
      <w:r>
        <w:rPr>
          <w:rFonts w:hint="default" w:ascii="宋体" w:hAnsi="宋体" w:cs="宋体"/>
          <w:bCs/>
          <w:color w:val="000000"/>
          <w:sz w:val="24"/>
          <w:szCs w:val="24"/>
          <w:highlight w:val="none"/>
          <w:u w:val="single"/>
          <w:lang w:eastAsia="zh-CN"/>
        </w:rPr>
        <w:t>2</w:t>
      </w:r>
      <w:r>
        <w:rPr>
          <w:rFonts w:hint="eastAsia" w:ascii="宋体" w:hAnsi="宋体" w:eastAsia="宋体" w:cs="宋体"/>
          <w:bCs/>
          <w:color w:val="000000"/>
          <w:sz w:val="24"/>
          <w:szCs w:val="24"/>
          <w:highlight w:val="none"/>
          <w:u w:val="single"/>
        </w:rPr>
        <w:t>点</w:t>
      </w:r>
      <w:r>
        <w:rPr>
          <w:rFonts w:hint="eastAsia" w:ascii="宋体" w:hAnsi="宋体" w:eastAsia="宋体" w:cs="宋体"/>
          <w:bCs/>
          <w:color w:val="000000"/>
          <w:sz w:val="24"/>
          <w:szCs w:val="24"/>
          <w:highlight w:val="none"/>
          <w:u w:val="single"/>
          <w:lang w:val="en-US" w:eastAsia="zh-CN"/>
        </w:rPr>
        <w:t>00</w:t>
      </w:r>
      <w:r>
        <w:rPr>
          <w:rFonts w:hint="eastAsia" w:ascii="宋体" w:hAnsi="宋体" w:eastAsia="宋体" w:cs="宋体"/>
          <w:bCs/>
          <w:color w:val="000000"/>
          <w:sz w:val="24"/>
          <w:szCs w:val="24"/>
          <w:highlight w:val="none"/>
          <w:u w:val="single"/>
        </w:rPr>
        <w:t>分</w:t>
      </w:r>
      <w:r>
        <w:rPr>
          <w:rFonts w:hint="eastAsia" w:ascii="宋体" w:hAnsi="宋体" w:eastAsia="宋体" w:cs="宋体"/>
          <w:bCs/>
          <w:color w:val="000000"/>
          <w:sz w:val="24"/>
          <w:szCs w:val="24"/>
          <w:highlight w:val="none"/>
        </w:rPr>
        <w:t>（北京时间）前提交</w:t>
      </w:r>
      <w:r>
        <w:rPr>
          <w:rFonts w:hint="eastAsia" w:ascii="宋体" w:hAnsi="宋体" w:eastAsia="宋体" w:cs="宋体"/>
          <w:color w:val="000000"/>
          <w:sz w:val="24"/>
          <w:szCs w:val="24"/>
          <w:highlight w:val="none"/>
        </w:rPr>
        <w:t>响应文件。</w:t>
      </w:r>
    </w:p>
    <w:p>
      <w:pPr>
        <w:autoSpaceDE w:val="0"/>
        <w:autoSpaceDN w:val="0"/>
        <w:adjustRightInd w:val="0"/>
        <w:spacing w:line="440" w:lineRule="exact"/>
        <w:ind w:firstLine="480" w:firstLineChars="200"/>
        <w:jc w:val="left"/>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一、项目基本情况</w:t>
      </w:r>
    </w:p>
    <w:p>
      <w:pPr>
        <w:autoSpaceDE w:val="0"/>
        <w:autoSpaceDN w:val="0"/>
        <w:adjustRightInd w:val="0"/>
        <w:spacing w:line="440" w:lineRule="exact"/>
        <w:ind w:firstLine="480" w:firstLineChars="200"/>
        <w:jc w:val="left"/>
        <w:rPr>
          <w:rFonts w:hint="default" w:ascii="宋体" w:hAnsi="宋体" w:cs="宋体"/>
          <w:color w:val="000000"/>
          <w:sz w:val="24"/>
          <w:highlight w:val="none"/>
          <w:lang w:eastAsia="zh-CN"/>
        </w:rPr>
      </w:pPr>
      <w:r>
        <w:rPr>
          <w:rFonts w:hint="eastAsia" w:ascii="宋体" w:hAnsi="宋体" w:eastAsia="宋体" w:cs="宋体"/>
          <w:color w:val="000000"/>
          <w:sz w:val="24"/>
          <w:highlight w:val="none"/>
          <w:lang w:val="en-US" w:eastAsia="zh-CN"/>
        </w:rPr>
        <w:t>1.</w:t>
      </w:r>
      <w:r>
        <w:rPr>
          <w:rFonts w:hint="eastAsia" w:ascii="宋体" w:hAnsi="宋体" w:eastAsia="宋体" w:cs="宋体"/>
          <w:color w:val="000000"/>
          <w:sz w:val="24"/>
          <w:highlight w:val="none"/>
        </w:rPr>
        <w:t>项目编号：</w:t>
      </w:r>
      <w:r>
        <w:rPr>
          <w:rFonts w:hint="eastAsia" w:ascii="宋体" w:hAnsi="宋体" w:cs="宋体"/>
          <w:color w:val="000000"/>
          <w:sz w:val="24"/>
          <w:highlight w:val="none"/>
          <w:lang w:eastAsia="zh-CN"/>
        </w:rPr>
        <w:t>ZB202</w:t>
      </w:r>
      <w:r>
        <w:rPr>
          <w:rFonts w:hint="eastAsia" w:ascii="宋体" w:hAnsi="宋体" w:cs="宋体"/>
          <w:color w:val="000000"/>
          <w:sz w:val="24"/>
          <w:highlight w:val="none"/>
          <w:lang w:val="en-US" w:eastAsia="zh-CN"/>
        </w:rPr>
        <w:t>60</w:t>
      </w:r>
      <w:r>
        <w:rPr>
          <w:rFonts w:hint="default" w:ascii="宋体" w:hAnsi="宋体" w:cs="宋体"/>
          <w:color w:val="000000"/>
          <w:sz w:val="24"/>
          <w:highlight w:val="none"/>
          <w:lang w:eastAsia="zh-CN"/>
        </w:rPr>
        <w:t>701</w:t>
      </w:r>
    </w:p>
    <w:p>
      <w:pPr>
        <w:autoSpaceDE w:val="0"/>
        <w:autoSpaceDN w:val="0"/>
        <w:adjustRightInd w:val="0"/>
        <w:spacing w:line="440" w:lineRule="exact"/>
        <w:ind w:firstLine="480" w:firstLineChars="200"/>
        <w:jc w:val="left"/>
        <w:rPr>
          <w:rFonts w:hint="eastAsia" w:ascii="宋体" w:hAnsi="宋体" w:cs="宋体"/>
          <w:color w:val="000000"/>
          <w:sz w:val="24"/>
          <w:szCs w:val="24"/>
          <w:highlight w:val="none"/>
          <w:u w:val="none"/>
          <w:lang w:eastAsia="zh-CN"/>
        </w:rPr>
      </w:pPr>
      <w:r>
        <w:rPr>
          <w:rFonts w:hint="eastAsia" w:ascii="宋体" w:hAnsi="宋体" w:eastAsia="宋体" w:cs="宋体"/>
          <w:color w:val="000000"/>
          <w:sz w:val="24"/>
          <w:highlight w:val="none"/>
          <w:lang w:val="en-US" w:eastAsia="zh-CN"/>
        </w:rPr>
        <w:t>2.</w:t>
      </w:r>
      <w:r>
        <w:rPr>
          <w:rFonts w:hint="eastAsia" w:ascii="宋体" w:hAnsi="宋体" w:eastAsia="宋体" w:cs="宋体"/>
          <w:color w:val="000000"/>
          <w:sz w:val="24"/>
          <w:highlight w:val="none"/>
        </w:rPr>
        <w:t>项目名称：</w:t>
      </w:r>
      <w:r>
        <w:rPr>
          <w:rFonts w:hint="eastAsia" w:ascii="宋体" w:hAnsi="宋体" w:cs="宋体"/>
          <w:color w:val="000000"/>
          <w:sz w:val="24"/>
          <w:highlight w:val="none"/>
          <w:lang w:eastAsia="zh-CN"/>
        </w:rPr>
        <w:t>合肥工业大学</w:t>
      </w:r>
      <w:r>
        <w:rPr>
          <w:rFonts w:hint="eastAsia" w:ascii="宋体" w:hAnsi="宋体" w:cs="宋体"/>
          <w:color w:val="000000"/>
          <w:sz w:val="24"/>
          <w:szCs w:val="24"/>
          <w:highlight w:val="none"/>
          <w:u w:val="none"/>
          <w:lang w:eastAsia="zh-CN"/>
        </w:rPr>
        <w:t>产学研综合楼</w:t>
      </w:r>
      <w:r>
        <w:rPr>
          <w:rFonts w:hint="default" w:ascii="宋体" w:hAnsi="宋体" w:cs="宋体"/>
          <w:color w:val="000000"/>
          <w:sz w:val="24"/>
          <w:szCs w:val="24"/>
          <w:highlight w:val="none"/>
          <w:u w:val="none"/>
          <w:lang w:eastAsia="zh-CN"/>
        </w:rPr>
        <w:t>玻璃幕墙专项清洗及公共区域清扫</w:t>
      </w:r>
      <w:r>
        <w:rPr>
          <w:rFonts w:hint="eastAsia" w:ascii="宋体" w:hAnsi="宋体" w:cs="宋体"/>
          <w:color w:val="000000"/>
          <w:sz w:val="24"/>
          <w:szCs w:val="24"/>
          <w:highlight w:val="none"/>
          <w:u w:val="none"/>
          <w:lang w:eastAsia="zh-CN"/>
        </w:rPr>
        <w:t>项目</w:t>
      </w:r>
    </w:p>
    <w:p>
      <w:pPr>
        <w:autoSpaceDE w:val="0"/>
        <w:autoSpaceDN w:val="0"/>
        <w:adjustRightInd w:val="0"/>
        <w:spacing w:line="440" w:lineRule="exact"/>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3.</w:t>
      </w:r>
      <w:r>
        <w:rPr>
          <w:rFonts w:hint="eastAsia" w:ascii="宋体" w:hAnsi="宋体" w:eastAsia="宋体" w:cs="宋体"/>
          <w:color w:val="000000"/>
          <w:sz w:val="24"/>
          <w:highlight w:val="none"/>
        </w:rPr>
        <w:t>采购方式：竞争性磋商</w:t>
      </w:r>
    </w:p>
    <w:p>
      <w:pPr>
        <w:autoSpaceDE w:val="0"/>
        <w:autoSpaceDN w:val="0"/>
        <w:adjustRightInd w:val="0"/>
        <w:spacing w:line="440" w:lineRule="exact"/>
        <w:ind w:firstLine="480" w:firstLineChars="200"/>
        <w:jc w:val="left"/>
        <w:rPr>
          <w:rFonts w:hint="eastAsia"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4.</w:t>
      </w:r>
      <w:r>
        <w:rPr>
          <w:rFonts w:hint="eastAsia" w:ascii="宋体" w:hAnsi="宋体" w:eastAsia="宋体" w:cs="宋体"/>
          <w:color w:val="000000"/>
          <w:sz w:val="24"/>
          <w:highlight w:val="none"/>
        </w:rPr>
        <w:t>预算金额：</w:t>
      </w:r>
      <w:r>
        <w:rPr>
          <w:rFonts w:hint="default" w:ascii="宋体" w:hAnsi="宋体" w:cs="宋体"/>
          <w:color w:val="000000"/>
          <w:sz w:val="24"/>
          <w:highlight w:val="none"/>
          <w:lang w:eastAsia="zh-CN"/>
        </w:rPr>
        <w:t>61460.00</w:t>
      </w:r>
      <w:r>
        <w:rPr>
          <w:rFonts w:hint="eastAsia" w:ascii="宋体" w:hAnsi="宋体" w:eastAsia="宋体" w:cs="宋体"/>
          <w:color w:val="000000"/>
          <w:sz w:val="24"/>
          <w:highlight w:val="none"/>
          <w:lang w:val="en-US" w:eastAsia="zh-CN"/>
        </w:rPr>
        <w:t>元</w:t>
      </w:r>
    </w:p>
    <w:p>
      <w:pPr>
        <w:autoSpaceDE w:val="0"/>
        <w:autoSpaceDN w:val="0"/>
        <w:adjustRightInd w:val="0"/>
        <w:spacing w:line="440" w:lineRule="exact"/>
        <w:ind w:firstLine="480" w:firstLineChars="200"/>
        <w:jc w:val="left"/>
        <w:rPr>
          <w:rFonts w:hint="default" w:ascii="宋体" w:hAnsi="宋体" w:eastAsia="宋体" w:cs="宋体"/>
          <w:color w:val="000000"/>
          <w:sz w:val="24"/>
          <w:highlight w:val="none"/>
          <w:lang w:val="en-US"/>
        </w:rPr>
      </w:pPr>
      <w:r>
        <w:rPr>
          <w:rFonts w:hint="eastAsia" w:ascii="宋体" w:hAnsi="宋体" w:eastAsia="宋体" w:cs="宋体"/>
          <w:color w:val="000000"/>
          <w:sz w:val="24"/>
          <w:highlight w:val="none"/>
          <w:lang w:val="en-US" w:eastAsia="zh-CN"/>
        </w:rPr>
        <w:t>5.</w:t>
      </w:r>
      <w:r>
        <w:rPr>
          <w:rFonts w:hint="eastAsia" w:ascii="宋体" w:hAnsi="宋体" w:eastAsia="宋体" w:cs="宋体"/>
          <w:color w:val="000000"/>
          <w:sz w:val="24"/>
          <w:highlight w:val="none"/>
        </w:rPr>
        <w:t>最高限价：</w:t>
      </w:r>
      <w:r>
        <w:rPr>
          <w:rFonts w:hint="default" w:ascii="宋体" w:hAnsi="宋体" w:cs="宋体"/>
          <w:color w:val="000000"/>
          <w:sz w:val="24"/>
          <w:highlight w:val="none"/>
          <w:lang w:eastAsia="zh-CN"/>
        </w:rPr>
        <w:t>61460.00</w:t>
      </w:r>
      <w:r>
        <w:rPr>
          <w:rFonts w:hint="eastAsia" w:ascii="宋体" w:hAnsi="宋体" w:eastAsia="宋体" w:cs="宋体"/>
          <w:color w:val="000000"/>
          <w:sz w:val="24"/>
          <w:highlight w:val="none"/>
          <w:lang w:val="en-US" w:eastAsia="zh-CN"/>
        </w:rPr>
        <w:t>元</w:t>
      </w:r>
    </w:p>
    <w:p>
      <w:pPr>
        <w:autoSpaceDE w:val="0"/>
        <w:autoSpaceDN w:val="0"/>
        <w:adjustRightInd w:val="0"/>
        <w:spacing w:line="440" w:lineRule="exact"/>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6.</w:t>
      </w:r>
      <w:r>
        <w:rPr>
          <w:rFonts w:hint="eastAsia" w:ascii="宋体" w:hAnsi="宋体" w:eastAsia="宋体" w:cs="宋体"/>
          <w:color w:val="000000"/>
          <w:sz w:val="24"/>
          <w:highlight w:val="none"/>
        </w:rPr>
        <w:t>采购需求：</w:t>
      </w:r>
      <w:r>
        <w:rPr>
          <w:rFonts w:hint="eastAsia" w:ascii="宋体" w:hAnsi="宋体" w:eastAsia="宋体" w:cs="宋体"/>
          <w:color w:val="000000"/>
          <w:sz w:val="24"/>
          <w:highlight w:val="none"/>
          <w:lang w:eastAsia="zh-CN"/>
        </w:rPr>
        <w:t>详见</w:t>
      </w:r>
      <w:r>
        <w:rPr>
          <w:rFonts w:hint="eastAsia" w:ascii="宋体" w:hAnsi="宋体" w:cs="宋体"/>
          <w:color w:val="000000"/>
          <w:sz w:val="24"/>
          <w:highlight w:val="none"/>
          <w:lang w:eastAsia="zh-CN"/>
        </w:rPr>
        <w:t>采购需求。</w:t>
      </w:r>
    </w:p>
    <w:p>
      <w:pPr>
        <w:autoSpaceDE w:val="0"/>
        <w:autoSpaceDN w:val="0"/>
        <w:adjustRightInd w:val="0"/>
        <w:spacing w:line="440" w:lineRule="exact"/>
        <w:ind w:firstLine="480" w:firstLineChars="200"/>
        <w:jc w:val="left"/>
        <w:rPr>
          <w:rFonts w:hint="default" w:ascii="宋体" w:hAnsi="宋体" w:cs="宋体"/>
          <w:color w:val="000000"/>
          <w:sz w:val="24"/>
          <w:highlight w:val="none"/>
          <w:lang w:eastAsia="zh-CN"/>
        </w:rPr>
      </w:pPr>
      <w:r>
        <w:rPr>
          <w:rFonts w:hint="eastAsia" w:ascii="宋体" w:hAnsi="宋体" w:eastAsia="宋体" w:cs="宋体"/>
          <w:color w:val="000000"/>
          <w:sz w:val="24"/>
          <w:highlight w:val="none"/>
          <w:lang w:val="en-US" w:eastAsia="zh-CN"/>
        </w:rPr>
        <w:t>7.</w:t>
      </w:r>
      <w:r>
        <w:rPr>
          <w:rFonts w:hint="eastAsia" w:ascii="宋体" w:hAnsi="宋体" w:eastAsia="宋体" w:cs="宋体"/>
          <w:color w:val="000000"/>
          <w:sz w:val="24"/>
          <w:highlight w:val="none"/>
        </w:rPr>
        <w:t>合同履行期限：</w:t>
      </w:r>
      <w:r>
        <w:rPr>
          <w:rFonts w:hint="default" w:ascii="宋体" w:hAnsi="宋体" w:cs="宋体"/>
          <w:color w:val="000000"/>
          <w:sz w:val="24"/>
          <w:highlight w:val="none"/>
          <w:lang w:eastAsia="zh-CN"/>
        </w:rPr>
        <w:t>合同签订后7个日历天内完成</w:t>
      </w:r>
    </w:p>
    <w:p>
      <w:pPr>
        <w:autoSpaceDE w:val="0"/>
        <w:autoSpaceDN w:val="0"/>
        <w:adjustRightInd w:val="0"/>
        <w:spacing w:line="440" w:lineRule="exact"/>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lang w:val="en-US" w:eastAsia="zh-CN"/>
        </w:rPr>
        <w:t>8.</w:t>
      </w:r>
      <w:r>
        <w:rPr>
          <w:rFonts w:hint="eastAsia" w:ascii="宋体" w:hAnsi="宋体" w:eastAsia="宋体" w:cs="宋体"/>
          <w:color w:val="000000"/>
          <w:sz w:val="24"/>
          <w:highlight w:val="none"/>
        </w:rPr>
        <w:t>本项目</w:t>
      </w:r>
      <w:r>
        <w:rPr>
          <w:rFonts w:hint="eastAsia" w:ascii="宋体" w:hAnsi="宋体" w:eastAsia="宋体" w:cs="宋体"/>
          <w:color w:val="000000"/>
          <w:sz w:val="24"/>
          <w:highlight w:val="none"/>
          <w:lang w:eastAsia="zh-CN"/>
        </w:rPr>
        <w:t>不</w:t>
      </w:r>
      <w:r>
        <w:rPr>
          <w:rFonts w:hint="eastAsia" w:ascii="宋体" w:hAnsi="宋体" w:eastAsia="宋体" w:cs="宋体"/>
          <w:color w:val="000000"/>
          <w:sz w:val="24"/>
          <w:highlight w:val="none"/>
        </w:rPr>
        <w:t>接受联合体。</w:t>
      </w:r>
    </w:p>
    <w:p>
      <w:pPr>
        <w:autoSpaceDE w:val="0"/>
        <w:autoSpaceDN w:val="0"/>
        <w:adjustRightInd w:val="0"/>
        <w:spacing w:line="440" w:lineRule="exact"/>
        <w:ind w:firstLine="480" w:firstLineChars="200"/>
        <w:jc w:val="left"/>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二、申请人的资格要求</w:t>
      </w:r>
    </w:p>
    <w:p>
      <w:pPr>
        <w:autoSpaceDE w:val="0"/>
        <w:autoSpaceDN w:val="0"/>
        <w:adjustRightInd w:val="0"/>
        <w:spacing w:line="440" w:lineRule="exact"/>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1</w:t>
      </w: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rPr>
        <w:t>满足《中华人民共和国政府采购法》第二十二条规定</w:t>
      </w:r>
      <w:r>
        <w:rPr>
          <w:rFonts w:hint="eastAsia" w:ascii="宋体" w:hAnsi="宋体" w:eastAsia="宋体" w:cs="宋体"/>
          <w:color w:val="000000"/>
          <w:sz w:val="24"/>
          <w:highlight w:val="none"/>
          <w:lang w:eastAsia="zh-CN"/>
        </w:rPr>
        <w:t>。</w:t>
      </w:r>
    </w:p>
    <w:p>
      <w:pPr>
        <w:autoSpaceDE w:val="0"/>
        <w:autoSpaceDN w:val="0"/>
        <w:adjustRightInd w:val="0"/>
        <w:spacing w:line="440" w:lineRule="exact"/>
        <w:ind w:firstLine="480" w:firstLineChars="200"/>
        <w:jc w:val="left"/>
        <w:rPr>
          <w:rFonts w:hint="eastAsia" w:ascii="宋体" w:hAnsi="宋体" w:eastAsia="宋体" w:cs="宋体"/>
          <w:color w:val="000000"/>
          <w:sz w:val="24"/>
          <w:highlight w:val="none"/>
        </w:rPr>
      </w:pPr>
      <w:r>
        <w:rPr>
          <w:rFonts w:hint="eastAsia" w:ascii="宋体" w:hAnsi="宋体" w:cs="宋体"/>
          <w:color w:val="000000"/>
          <w:sz w:val="24"/>
          <w:highlight w:val="none"/>
          <w:lang w:val="en-US" w:eastAsia="zh-CN"/>
        </w:rPr>
        <w:t>2</w:t>
      </w:r>
      <w:r>
        <w:rPr>
          <w:rFonts w:hint="eastAsia" w:ascii="宋体" w:hAnsi="宋体" w:eastAsia="宋体" w:cs="宋体"/>
          <w:color w:val="000000"/>
          <w:sz w:val="24"/>
          <w:highlight w:val="none"/>
          <w:lang w:eastAsia="zh-CN"/>
        </w:rPr>
        <w:t>.</w:t>
      </w:r>
      <w:r>
        <w:rPr>
          <w:rFonts w:hint="eastAsia" w:ascii="宋体" w:hAnsi="宋体" w:eastAsia="宋体" w:cs="宋体"/>
          <w:color w:val="000000"/>
          <w:sz w:val="24"/>
          <w:highlight w:val="none"/>
        </w:rPr>
        <w:t>本项目的特定资格要求：</w:t>
      </w:r>
    </w:p>
    <w:p>
      <w:pPr>
        <w:autoSpaceDE w:val="0"/>
        <w:autoSpaceDN w:val="0"/>
        <w:adjustRightInd w:val="0"/>
        <w:spacing w:line="440" w:lineRule="exact"/>
        <w:ind w:firstLine="480" w:firstLineChars="200"/>
        <w:jc w:val="left"/>
        <w:rPr>
          <w:rFonts w:hint="eastAsia" w:ascii="宋体" w:hAnsi="宋体" w:eastAsia="宋体" w:cs="宋体"/>
          <w:color w:val="000000"/>
          <w:sz w:val="24"/>
          <w:highlight w:val="none"/>
        </w:rPr>
      </w:pPr>
      <w:r>
        <w:rPr>
          <w:rFonts w:hint="eastAsia" w:ascii="宋体" w:hAnsi="宋体" w:cs="宋体"/>
          <w:color w:val="000000"/>
          <w:sz w:val="24"/>
          <w:highlight w:val="none"/>
          <w:lang w:val="en-US" w:eastAsia="zh-CN"/>
        </w:rPr>
        <w:t>2</w:t>
      </w:r>
      <w:r>
        <w:rPr>
          <w:rFonts w:hint="eastAsia" w:ascii="宋体" w:hAnsi="宋体" w:eastAsia="宋体" w:cs="宋体"/>
          <w:color w:val="000000"/>
          <w:sz w:val="24"/>
          <w:highlight w:val="none"/>
          <w:lang w:val="en-US" w:eastAsia="zh-CN"/>
        </w:rPr>
        <w:t>.1.</w:t>
      </w:r>
      <w:r>
        <w:rPr>
          <w:rFonts w:hint="eastAsia" w:ascii="宋体" w:hAnsi="宋体" w:eastAsia="宋体" w:cs="宋体"/>
          <w:color w:val="000000"/>
          <w:sz w:val="24"/>
          <w:highlight w:val="none"/>
        </w:rPr>
        <w:t>供应商不得存在以下不良信用记录情形之一：</w:t>
      </w:r>
    </w:p>
    <w:p>
      <w:pPr>
        <w:autoSpaceDE w:val="0"/>
        <w:autoSpaceDN w:val="0"/>
        <w:adjustRightInd w:val="0"/>
        <w:spacing w:line="440" w:lineRule="exact"/>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(1)供应商被人民法院列入失信被执行人的；</w:t>
      </w:r>
    </w:p>
    <w:p>
      <w:pPr>
        <w:autoSpaceDE w:val="0"/>
        <w:autoSpaceDN w:val="0"/>
        <w:adjustRightInd w:val="0"/>
        <w:spacing w:line="440" w:lineRule="exact"/>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w:t>
      </w:r>
      <w:r>
        <w:rPr>
          <w:rFonts w:hint="eastAsia" w:ascii="宋体" w:hAnsi="宋体" w:eastAsia="宋体" w:cs="宋体"/>
          <w:color w:val="000000"/>
          <w:sz w:val="24"/>
          <w:highlight w:val="none"/>
          <w:lang w:val="en-US" w:eastAsia="zh-CN"/>
        </w:rPr>
        <w:t>2</w:t>
      </w:r>
      <w:r>
        <w:rPr>
          <w:rFonts w:hint="eastAsia" w:ascii="宋体" w:hAnsi="宋体" w:eastAsia="宋体" w:cs="宋体"/>
          <w:color w:val="000000"/>
          <w:sz w:val="24"/>
          <w:highlight w:val="none"/>
        </w:rPr>
        <w:t>)供应商被税务部门列入重大税收违法案件当事人名单的</w:t>
      </w:r>
      <w:r>
        <w:rPr>
          <w:rFonts w:hint="eastAsia" w:ascii="宋体" w:hAnsi="宋体" w:eastAsia="宋体" w:cs="宋体"/>
          <w:color w:val="000000"/>
          <w:sz w:val="24"/>
          <w:highlight w:val="none"/>
          <w:lang w:eastAsia="zh-CN"/>
        </w:rPr>
        <w:t>。</w:t>
      </w:r>
    </w:p>
    <w:p>
      <w:pPr>
        <w:autoSpaceDE w:val="0"/>
        <w:autoSpaceDN w:val="0"/>
        <w:adjustRightInd w:val="0"/>
        <w:spacing w:line="440" w:lineRule="exact"/>
        <w:ind w:firstLine="480" w:firstLineChars="200"/>
        <w:jc w:val="left"/>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三、获取采购文件</w:t>
      </w:r>
    </w:p>
    <w:p>
      <w:pPr>
        <w:autoSpaceDE w:val="0"/>
        <w:autoSpaceDN w:val="0"/>
        <w:adjustRightInd w:val="0"/>
        <w:spacing w:line="440" w:lineRule="exact"/>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1.时间：</w:t>
      </w:r>
      <w:r>
        <w:rPr>
          <w:rFonts w:hint="eastAsia" w:ascii="宋体" w:hAnsi="宋体" w:eastAsia="宋体" w:cs="宋体"/>
          <w:bCs/>
          <w:color w:val="000000"/>
          <w:sz w:val="24"/>
          <w:highlight w:val="none"/>
        </w:rPr>
        <w:t>202</w:t>
      </w:r>
      <w:r>
        <w:rPr>
          <w:rFonts w:hint="eastAsia" w:ascii="宋体" w:hAnsi="宋体" w:cs="宋体"/>
          <w:bCs/>
          <w:color w:val="000000"/>
          <w:sz w:val="24"/>
          <w:highlight w:val="none"/>
          <w:lang w:val="en-US" w:eastAsia="zh-CN"/>
        </w:rPr>
        <w:t>6</w:t>
      </w:r>
      <w:r>
        <w:rPr>
          <w:rFonts w:hint="eastAsia" w:ascii="宋体" w:hAnsi="宋体" w:eastAsia="宋体" w:cs="宋体"/>
          <w:color w:val="000000"/>
          <w:sz w:val="24"/>
          <w:highlight w:val="none"/>
        </w:rPr>
        <w:t>年</w:t>
      </w:r>
      <w:r>
        <w:rPr>
          <w:rFonts w:hint="eastAsia" w:ascii="宋体" w:hAnsi="宋体" w:eastAsia="宋体" w:cs="宋体"/>
          <w:color w:val="000000"/>
          <w:sz w:val="24"/>
          <w:highlight w:val="none"/>
          <w:u w:val="single"/>
        </w:rPr>
        <w:t xml:space="preserve"> </w:t>
      </w:r>
      <w:r>
        <w:rPr>
          <w:rFonts w:hint="default" w:ascii="宋体" w:hAnsi="宋体" w:cs="宋体"/>
          <w:color w:val="000000"/>
          <w:sz w:val="24"/>
          <w:highlight w:val="none"/>
          <w:u w:val="single"/>
          <w:lang w:eastAsia="zh-CN"/>
        </w:rPr>
        <w:t>7</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月</w:t>
      </w:r>
      <w:r>
        <w:rPr>
          <w:rFonts w:hint="eastAsia" w:ascii="宋体" w:hAnsi="宋体" w:eastAsia="宋体" w:cs="宋体"/>
          <w:color w:val="000000"/>
          <w:sz w:val="24"/>
          <w:highlight w:val="none"/>
          <w:u w:val="single"/>
        </w:rPr>
        <w:t xml:space="preserve"> </w:t>
      </w:r>
      <w:r>
        <w:rPr>
          <w:rFonts w:hint="default" w:ascii="宋体" w:hAnsi="宋体" w:cs="宋体"/>
          <w:color w:val="000000"/>
          <w:sz w:val="24"/>
          <w:highlight w:val="none"/>
          <w:u w:val="single"/>
          <w:lang w:eastAsia="zh-CN"/>
        </w:rPr>
        <w:t>1</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日至</w:t>
      </w:r>
      <w:r>
        <w:rPr>
          <w:rFonts w:hint="eastAsia" w:ascii="宋体" w:hAnsi="宋体" w:eastAsia="宋体" w:cs="宋体"/>
          <w:bCs/>
          <w:color w:val="000000"/>
          <w:sz w:val="24"/>
          <w:highlight w:val="none"/>
        </w:rPr>
        <w:t>202</w:t>
      </w:r>
      <w:r>
        <w:rPr>
          <w:rFonts w:hint="eastAsia" w:ascii="宋体" w:hAnsi="宋体" w:cs="宋体"/>
          <w:bCs/>
          <w:color w:val="000000"/>
          <w:sz w:val="24"/>
          <w:highlight w:val="none"/>
          <w:lang w:val="en-US" w:eastAsia="zh-CN"/>
        </w:rPr>
        <w:t>6</w:t>
      </w:r>
      <w:r>
        <w:rPr>
          <w:rFonts w:hint="eastAsia" w:ascii="宋体" w:hAnsi="宋体" w:eastAsia="宋体" w:cs="宋体"/>
          <w:color w:val="000000"/>
          <w:sz w:val="24"/>
          <w:highlight w:val="none"/>
        </w:rPr>
        <w:t>年</w:t>
      </w:r>
      <w:r>
        <w:rPr>
          <w:rFonts w:hint="eastAsia" w:ascii="宋体" w:hAnsi="宋体" w:eastAsia="宋体" w:cs="宋体"/>
          <w:color w:val="000000"/>
          <w:sz w:val="24"/>
          <w:highlight w:val="none"/>
          <w:u w:val="single"/>
        </w:rPr>
        <w:t xml:space="preserve"> </w:t>
      </w:r>
      <w:r>
        <w:rPr>
          <w:rFonts w:hint="default" w:ascii="宋体" w:hAnsi="宋体" w:cs="宋体"/>
          <w:color w:val="000000"/>
          <w:sz w:val="24"/>
          <w:highlight w:val="none"/>
          <w:u w:val="single"/>
          <w:lang w:eastAsia="zh-CN"/>
        </w:rPr>
        <w:t>7</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月</w:t>
      </w:r>
      <w:r>
        <w:rPr>
          <w:rFonts w:hint="eastAsia" w:ascii="宋体" w:hAnsi="宋体" w:eastAsia="宋体" w:cs="宋体"/>
          <w:color w:val="000000"/>
          <w:sz w:val="24"/>
          <w:highlight w:val="none"/>
          <w:u w:val="single"/>
        </w:rPr>
        <w:t xml:space="preserve"> </w:t>
      </w:r>
      <w:r>
        <w:rPr>
          <w:rFonts w:hint="default" w:ascii="宋体" w:hAnsi="宋体" w:cs="宋体"/>
          <w:color w:val="000000"/>
          <w:sz w:val="24"/>
          <w:highlight w:val="none"/>
          <w:u w:val="single"/>
          <w:lang w:eastAsia="zh-CN"/>
        </w:rPr>
        <w:t>3</w:t>
      </w:r>
      <w:r>
        <w:rPr>
          <w:rFonts w:hint="eastAsia" w:ascii="宋体" w:hAnsi="宋体" w:cs="宋体"/>
          <w:color w:val="000000"/>
          <w:sz w:val="24"/>
          <w:highlight w:val="none"/>
          <w:u w:val="single"/>
          <w:lang w:val="en-US" w:eastAsia="zh-CN"/>
        </w:rPr>
        <w:t xml:space="preserve"> </w:t>
      </w:r>
      <w:r>
        <w:rPr>
          <w:rFonts w:hint="eastAsia" w:ascii="宋体" w:hAnsi="宋体" w:eastAsia="宋体" w:cs="宋体"/>
          <w:color w:val="000000"/>
          <w:sz w:val="24"/>
          <w:highlight w:val="none"/>
        </w:rPr>
        <w:t>日，每天上午9:00至12:00，下午1</w:t>
      </w:r>
      <w:r>
        <w:rPr>
          <w:rFonts w:hint="eastAsia" w:ascii="宋体" w:hAnsi="宋体" w:cs="宋体"/>
          <w:color w:val="000000"/>
          <w:sz w:val="24"/>
          <w:highlight w:val="none"/>
          <w:lang w:val="en-US" w:eastAsia="zh-CN"/>
        </w:rPr>
        <w:t>4</w:t>
      </w:r>
      <w:r>
        <w:rPr>
          <w:rFonts w:hint="eastAsia" w:ascii="宋体" w:hAnsi="宋体" w:eastAsia="宋体" w:cs="宋体"/>
          <w:color w:val="000000"/>
          <w:sz w:val="24"/>
          <w:highlight w:val="none"/>
        </w:rPr>
        <w:t>：30至17:</w:t>
      </w:r>
      <w:r>
        <w:rPr>
          <w:rFonts w:hint="eastAsia" w:ascii="宋体" w:hAnsi="宋体" w:cs="宋体"/>
          <w:color w:val="000000"/>
          <w:sz w:val="24"/>
          <w:highlight w:val="none"/>
          <w:lang w:val="en-US" w:eastAsia="zh-CN"/>
        </w:rPr>
        <w:t>3</w:t>
      </w:r>
      <w:r>
        <w:rPr>
          <w:rFonts w:hint="eastAsia" w:ascii="宋体" w:hAnsi="宋体" w:eastAsia="宋体" w:cs="宋体"/>
          <w:color w:val="000000"/>
          <w:sz w:val="24"/>
          <w:highlight w:val="none"/>
        </w:rPr>
        <w:t>0（北京时间，法定节假日除外）</w:t>
      </w:r>
    </w:p>
    <w:p>
      <w:pPr>
        <w:autoSpaceDE w:val="0"/>
        <w:autoSpaceDN w:val="0"/>
        <w:adjustRightInd w:val="0"/>
        <w:spacing w:line="440" w:lineRule="exact"/>
        <w:ind w:firstLine="480" w:firstLineChars="200"/>
        <w:jc w:val="left"/>
        <w:rPr>
          <w:rFonts w:hint="default" w:ascii="宋体" w:hAnsi="宋体" w:eastAsia="宋体" w:cs="宋体"/>
          <w:color w:val="000000"/>
          <w:sz w:val="24"/>
          <w:highlight w:val="none"/>
          <w:lang w:val="en-US" w:eastAsia="zh-CN"/>
        </w:rPr>
      </w:pPr>
      <w:r>
        <w:rPr>
          <w:rFonts w:hint="eastAsia" w:ascii="宋体" w:hAnsi="宋体" w:eastAsia="宋体" w:cs="宋体"/>
          <w:color w:val="000000"/>
          <w:sz w:val="24"/>
          <w:highlight w:val="none"/>
          <w:lang w:val="en-US" w:eastAsia="zh-CN"/>
        </w:rPr>
        <w:t>2.</w:t>
      </w:r>
      <w:r>
        <w:rPr>
          <w:rFonts w:hint="eastAsia" w:ascii="宋体" w:hAnsi="宋体" w:eastAsia="宋体" w:cs="宋体"/>
          <w:color w:val="000000"/>
          <w:sz w:val="24"/>
          <w:highlight w:val="none"/>
        </w:rPr>
        <w:t>地点：</w:t>
      </w:r>
      <w:r>
        <w:rPr>
          <w:rFonts w:hint="eastAsia" w:ascii="宋体" w:hAnsi="宋体" w:cs="宋体"/>
          <w:color w:val="000000"/>
          <w:sz w:val="24"/>
          <w:highlight w:val="none"/>
          <w:lang w:eastAsia="zh-CN"/>
        </w:rPr>
        <w:t>合工大电子城</w:t>
      </w:r>
      <w:r>
        <w:rPr>
          <w:rFonts w:hint="eastAsia" w:ascii="宋体" w:hAnsi="宋体" w:cs="宋体"/>
          <w:color w:val="000000"/>
          <w:sz w:val="24"/>
          <w:highlight w:val="none"/>
          <w:lang w:val="en-US" w:eastAsia="zh-CN"/>
        </w:rPr>
        <w:t>2号楼310室</w:t>
      </w:r>
    </w:p>
    <w:p>
      <w:pPr>
        <w:autoSpaceDE w:val="0"/>
        <w:autoSpaceDN w:val="0"/>
        <w:adjustRightInd w:val="0"/>
        <w:spacing w:line="440" w:lineRule="exact"/>
        <w:ind w:firstLine="480" w:firstLineChars="200"/>
        <w:jc w:val="left"/>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四、响应文件提交</w:t>
      </w:r>
    </w:p>
    <w:p>
      <w:pPr>
        <w:autoSpaceDE w:val="0"/>
        <w:autoSpaceDN w:val="0"/>
        <w:adjustRightInd w:val="0"/>
        <w:spacing w:line="440" w:lineRule="exact"/>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1.截止时间：</w:t>
      </w:r>
      <w:r>
        <w:rPr>
          <w:rFonts w:hint="eastAsia" w:ascii="宋体" w:hAnsi="宋体" w:eastAsia="宋体" w:cs="宋体"/>
          <w:bCs/>
          <w:color w:val="000000"/>
          <w:sz w:val="24"/>
          <w:highlight w:val="none"/>
        </w:rPr>
        <w:t>202</w:t>
      </w:r>
      <w:r>
        <w:rPr>
          <w:rFonts w:hint="eastAsia" w:ascii="宋体" w:hAnsi="宋体" w:cs="宋体"/>
          <w:bCs/>
          <w:color w:val="000000"/>
          <w:sz w:val="24"/>
          <w:highlight w:val="none"/>
          <w:lang w:val="en-US" w:eastAsia="zh-CN"/>
        </w:rPr>
        <w:t>6</w:t>
      </w:r>
      <w:r>
        <w:rPr>
          <w:rFonts w:hint="eastAsia" w:ascii="宋体" w:hAnsi="宋体" w:eastAsia="宋体" w:cs="宋体"/>
          <w:color w:val="000000"/>
          <w:sz w:val="24"/>
          <w:highlight w:val="none"/>
        </w:rPr>
        <w:t>年</w:t>
      </w:r>
      <w:r>
        <w:rPr>
          <w:rFonts w:hint="eastAsia" w:ascii="宋体" w:hAnsi="宋体" w:eastAsia="宋体" w:cs="宋体"/>
          <w:color w:val="000000"/>
          <w:sz w:val="24"/>
          <w:highlight w:val="none"/>
          <w:u w:val="single"/>
        </w:rPr>
        <w:t xml:space="preserve"> </w:t>
      </w:r>
      <w:r>
        <w:rPr>
          <w:rFonts w:hint="default" w:ascii="宋体" w:hAnsi="宋体" w:cs="宋体"/>
          <w:color w:val="000000"/>
          <w:sz w:val="24"/>
          <w:highlight w:val="none"/>
          <w:u w:val="single"/>
          <w:lang w:eastAsia="zh-CN"/>
        </w:rPr>
        <w:t>7</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月</w:t>
      </w:r>
      <w:r>
        <w:rPr>
          <w:rFonts w:hint="eastAsia" w:ascii="宋体" w:hAnsi="宋体" w:eastAsia="宋体" w:cs="宋体"/>
          <w:color w:val="000000"/>
          <w:sz w:val="24"/>
          <w:highlight w:val="none"/>
          <w:u w:val="single"/>
        </w:rPr>
        <w:t xml:space="preserve"> </w:t>
      </w:r>
      <w:r>
        <w:rPr>
          <w:rFonts w:hint="eastAsia" w:ascii="宋体" w:hAnsi="宋体" w:cs="宋体"/>
          <w:color w:val="000000"/>
          <w:sz w:val="24"/>
          <w:highlight w:val="none"/>
          <w:u w:val="single"/>
          <w:lang w:val="en-US" w:eastAsia="zh-CN"/>
        </w:rPr>
        <w:t>6</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rPr>
        <w:t>日</w:t>
      </w:r>
      <w:r>
        <w:rPr>
          <w:rFonts w:hint="eastAsia" w:ascii="宋体" w:hAnsi="宋体" w:eastAsia="宋体" w:cs="宋体"/>
          <w:color w:val="000000"/>
          <w:sz w:val="24"/>
          <w:highlight w:val="none"/>
          <w:u w:val="single"/>
        </w:rPr>
        <w:t xml:space="preserve"> 1</w:t>
      </w:r>
      <w:r>
        <w:rPr>
          <w:rFonts w:hint="default" w:ascii="宋体" w:hAnsi="宋体" w:cs="宋体"/>
          <w:color w:val="000000"/>
          <w:sz w:val="24"/>
          <w:highlight w:val="none"/>
          <w:u w:val="single"/>
          <w:lang w:eastAsia="zh-CN"/>
        </w:rPr>
        <w:t>2</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点</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val="en-US" w:eastAsia="zh-CN"/>
        </w:rPr>
        <w:t>00</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分（北京时间）</w:t>
      </w:r>
    </w:p>
    <w:p>
      <w:pPr>
        <w:autoSpaceDE w:val="0"/>
        <w:autoSpaceDN w:val="0"/>
        <w:adjustRightInd w:val="0"/>
        <w:spacing w:line="440" w:lineRule="exact"/>
        <w:ind w:firstLine="480" w:firstLineChars="200"/>
        <w:jc w:val="left"/>
        <w:rPr>
          <w:rFonts w:hint="eastAsia" w:ascii="宋体" w:hAnsi="宋体" w:eastAsia="宋体" w:cs="宋体"/>
          <w:color w:val="000000"/>
          <w:sz w:val="24"/>
          <w:highlight w:val="none"/>
          <w:u w:val="none"/>
        </w:rPr>
      </w:pPr>
      <w:r>
        <w:rPr>
          <w:rFonts w:hint="eastAsia" w:ascii="宋体" w:hAnsi="宋体" w:eastAsia="宋体" w:cs="宋体"/>
          <w:color w:val="000000"/>
          <w:sz w:val="24"/>
          <w:highlight w:val="none"/>
          <w:lang w:val="en-US" w:eastAsia="zh-CN"/>
        </w:rPr>
        <w:t>2.</w:t>
      </w:r>
      <w:r>
        <w:rPr>
          <w:rFonts w:hint="eastAsia" w:ascii="宋体" w:hAnsi="宋体" w:eastAsia="宋体" w:cs="宋体"/>
          <w:color w:val="000000"/>
          <w:sz w:val="24"/>
          <w:highlight w:val="none"/>
        </w:rPr>
        <w:t>地</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rPr>
        <w:t>点：</w:t>
      </w:r>
      <w:r>
        <w:rPr>
          <w:rFonts w:hint="eastAsia" w:ascii="宋体" w:hAnsi="宋体" w:cs="宋体"/>
          <w:color w:val="000000"/>
          <w:sz w:val="24"/>
          <w:highlight w:val="none"/>
          <w:u w:val="none"/>
          <w:lang w:eastAsia="zh-CN"/>
        </w:rPr>
        <w:t>合工大电子城</w:t>
      </w:r>
      <w:r>
        <w:rPr>
          <w:rFonts w:hint="eastAsia" w:ascii="宋体" w:hAnsi="宋体" w:cs="宋体"/>
          <w:color w:val="000000"/>
          <w:sz w:val="24"/>
          <w:highlight w:val="none"/>
          <w:u w:val="none"/>
          <w:lang w:val="en-US" w:eastAsia="zh-CN"/>
        </w:rPr>
        <w:t>2号楼310室</w:t>
      </w:r>
    </w:p>
    <w:p>
      <w:pPr>
        <w:autoSpaceDE w:val="0"/>
        <w:autoSpaceDN w:val="0"/>
        <w:adjustRightInd w:val="0"/>
        <w:spacing w:line="440" w:lineRule="exact"/>
        <w:ind w:firstLine="480" w:firstLineChars="200"/>
        <w:jc w:val="left"/>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五、开启</w:t>
      </w:r>
    </w:p>
    <w:p>
      <w:pPr>
        <w:autoSpaceDE w:val="0"/>
        <w:autoSpaceDN w:val="0"/>
        <w:adjustRightInd w:val="0"/>
        <w:spacing w:line="440" w:lineRule="exact"/>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1.时</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rPr>
        <w:t>间：</w:t>
      </w:r>
      <w:r>
        <w:rPr>
          <w:rFonts w:hint="eastAsia" w:ascii="宋体" w:hAnsi="宋体" w:eastAsia="宋体" w:cs="宋体"/>
          <w:bCs/>
          <w:color w:val="000000"/>
          <w:sz w:val="24"/>
          <w:highlight w:val="none"/>
        </w:rPr>
        <w:t>202</w:t>
      </w:r>
      <w:r>
        <w:rPr>
          <w:rFonts w:hint="eastAsia" w:ascii="宋体" w:hAnsi="宋体" w:cs="宋体"/>
          <w:bCs/>
          <w:color w:val="000000"/>
          <w:sz w:val="24"/>
          <w:highlight w:val="none"/>
          <w:lang w:val="en-US" w:eastAsia="zh-CN"/>
        </w:rPr>
        <w:t>6</w:t>
      </w:r>
      <w:r>
        <w:rPr>
          <w:rFonts w:hint="eastAsia" w:ascii="宋体" w:hAnsi="宋体" w:eastAsia="宋体" w:cs="宋体"/>
          <w:color w:val="000000"/>
          <w:sz w:val="24"/>
          <w:highlight w:val="none"/>
        </w:rPr>
        <w:t>年</w:t>
      </w:r>
      <w:r>
        <w:rPr>
          <w:rFonts w:hint="eastAsia" w:ascii="宋体" w:hAnsi="宋体" w:eastAsia="宋体" w:cs="宋体"/>
          <w:color w:val="000000"/>
          <w:sz w:val="24"/>
          <w:highlight w:val="none"/>
          <w:u w:val="single"/>
        </w:rPr>
        <w:t xml:space="preserve"> </w:t>
      </w:r>
      <w:r>
        <w:rPr>
          <w:rFonts w:hint="default" w:ascii="宋体" w:hAnsi="宋体" w:cs="宋体"/>
          <w:color w:val="000000"/>
          <w:sz w:val="24"/>
          <w:highlight w:val="none"/>
          <w:u w:val="single"/>
          <w:lang w:eastAsia="zh-CN"/>
        </w:rPr>
        <w:t>7</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月</w:t>
      </w:r>
      <w:r>
        <w:rPr>
          <w:rFonts w:hint="eastAsia" w:ascii="宋体" w:hAnsi="宋体" w:eastAsia="宋体" w:cs="宋体"/>
          <w:color w:val="000000"/>
          <w:sz w:val="24"/>
          <w:highlight w:val="none"/>
          <w:u w:val="single"/>
        </w:rPr>
        <w:t xml:space="preserve"> </w:t>
      </w:r>
      <w:r>
        <w:rPr>
          <w:rFonts w:hint="default" w:ascii="宋体" w:hAnsi="宋体" w:cs="宋体"/>
          <w:color w:val="000000"/>
          <w:sz w:val="24"/>
          <w:highlight w:val="none"/>
          <w:u w:val="single"/>
          <w:lang w:eastAsia="zh-CN"/>
        </w:rPr>
        <w:t>6</w:t>
      </w:r>
      <w:r>
        <w:rPr>
          <w:rFonts w:hint="eastAsia" w:ascii="宋体" w:hAnsi="宋体" w:eastAsia="宋体" w:cs="宋体"/>
          <w:color w:val="000000"/>
          <w:sz w:val="24"/>
          <w:highlight w:val="none"/>
          <w:u w:val="single"/>
          <w:lang w:val="en-US" w:eastAsia="zh-CN"/>
        </w:rPr>
        <w:t xml:space="preserve"> </w:t>
      </w:r>
      <w:r>
        <w:rPr>
          <w:rFonts w:hint="eastAsia" w:ascii="宋体" w:hAnsi="宋体" w:eastAsia="宋体" w:cs="宋体"/>
          <w:color w:val="000000"/>
          <w:sz w:val="24"/>
          <w:highlight w:val="none"/>
        </w:rPr>
        <w:t>日</w:t>
      </w:r>
      <w:r>
        <w:rPr>
          <w:rFonts w:hint="eastAsia" w:ascii="宋体" w:hAnsi="宋体" w:eastAsia="宋体" w:cs="宋体"/>
          <w:color w:val="000000"/>
          <w:sz w:val="24"/>
          <w:highlight w:val="none"/>
          <w:u w:val="single"/>
        </w:rPr>
        <w:t xml:space="preserve"> </w:t>
      </w:r>
      <w:r>
        <w:rPr>
          <w:rFonts w:hint="eastAsia" w:ascii="宋体" w:hAnsi="宋体" w:cs="宋体"/>
          <w:color w:val="000000"/>
          <w:sz w:val="24"/>
          <w:highlight w:val="none"/>
          <w:u w:val="single"/>
          <w:lang w:val="en-US" w:eastAsia="zh-CN"/>
        </w:rPr>
        <w:t>16</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点</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u w:val="single"/>
          <w:lang w:val="en-US" w:eastAsia="zh-CN"/>
        </w:rPr>
        <w:t>00</w:t>
      </w:r>
      <w:r>
        <w:rPr>
          <w:rFonts w:hint="eastAsia" w:ascii="宋体" w:hAnsi="宋体" w:eastAsia="宋体" w:cs="宋体"/>
          <w:color w:val="000000"/>
          <w:sz w:val="24"/>
          <w:highlight w:val="none"/>
          <w:u w:val="single"/>
        </w:rPr>
        <w:t xml:space="preserve"> </w:t>
      </w:r>
      <w:r>
        <w:rPr>
          <w:rFonts w:hint="eastAsia" w:ascii="宋体" w:hAnsi="宋体" w:eastAsia="宋体" w:cs="宋体"/>
          <w:color w:val="000000"/>
          <w:sz w:val="24"/>
          <w:highlight w:val="none"/>
        </w:rPr>
        <w:t>分（北京时间）</w:t>
      </w:r>
    </w:p>
    <w:p>
      <w:pPr>
        <w:autoSpaceDE w:val="0"/>
        <w:autoSpaceDN w:val="0"/>
        <w:adjustRightInd w:val="0"/>
        <w:spacing w:line="440" w:lineRule="exact"/>
        <w:ind w:firstLine="480" w:firstLineChars="200"/>
        <w:jc w:val="left"/>
        <w:rPr>
          <w:rFonts w:hint="eastAsia" w:ascii="宋体" w:hAnsi="宋体" w:eastAsia="宋体" w:cs="宋体"/>
          <w:color w:val="000000"/>
          <w:sz w:val="24"/>
          <w:highlight w:val="none"/>
          <w:lang w:eastAsia="zh-CN"/>
        </w:rPr>
      </w:pPr>
      <w:r>
        <w:rPr>
          <w:rFonts w:hint="eastAsia" w:ascii="宋体" w:hAnsi="宋体" w:eastAsia="宋体" w:cs="宋体"/>
          <w:color w:val="000000"/>
          <w:sz w:val="24"/>
          <w:highlight w:val="none"/>
          <w:lang w:val="en-US" w:eastAsia="zh-CN"/>
        </w:rPr>
        <w:t>2.</w:t>
      </w:r>
      <w:r>
        <w:rPr>
          <w:rFonts w:hint="eastAsia" w:ascii="宋体" w:hAnsi="宋体" w:eastAsia="宋体" w:cs="宋体"/>
          <w:color w:val="000000"/>
          <w:sz w:val="24"/>
          <w:highlight w:val="none"/>
        </w:rPr>
        <w:t>地</w:t>
      </w:r>
      <w:r>
        <w:rPr>
          <w:rFonts w:hint="eastAsia" w:ascii="宋体" w:hAnsi="宋体" w:eastAsia="宋体" w:cs="宋体"/>
          <w:color w:val="000000"/>
          <w:sz w:val="24"/>
          <w:highlight w:val="none"/>
          <w:lang w:val="en-US" w:eastAsia="zh-CN"/>
        </w:rPr>
        <w:t xml:space="preserve">    </w:t>
      </w:r>
      <w:r>
        <w:rPr>
          <w:rFonts w:hint="eastAsia" w:ascii="宋体" w:hAnsi="宋体" w:eastAsia="宋体" w:cs="宋体"/>
          <w:color w:val="000000"/>
          <w:sz w:val="24"/>
          <w:highlight w:val="none"/>
        </w:rPr>
        <w:t>点：</w:t>
      </w:r>
      <w:r>
        <w:rPr>
          <w:rFonts w:hint="eastAsia" w:ascii="宋体" w:hAnsi="宋体" w:cs="宋体"/>
          <w:color w:val="000000"/>
          <w:sz w:val="24"/>
          <w:highlight w:val="none"/>
          <w:lang w:eastAsia="zh-CN"/>
        </w:rPr>
        <w:t>合肥工业大学资产经营有限公司会议室</w:t>
      </w:r>
    </w:p>
    <w:p>
      <w:pPr>
        <w:autoSpaceDE w:val="0"/>
        <w:autoSpaceDN w:val="0"/>
        <w:adjustRightInd w:val="0"/>
        <w:spacing w:line="440" w:lineRule="exact"/>
        <w:ind w:firstLine="480" w:firstLineChars="200"/>
        <w:jc w:val="left"/>
        <w:rPr>
          <w:rFonts w:hint="eastAsia" w:ascii="宋体" w:hAnsi="宋体" w:eastAsia="宋体" w:cs="宋体"/>
          <w:b/>
          <w:bCs/>
          <w:color w:val="000000"/>
          <w:sz w:val="24"/>
          <w:highlight w:val="none"/>
        </w:rPr>
      </w:pPr>
      <w:r>
        <w:rPr>
          <w:rFonts w:hint="eastAsia" w:ascii="宋体" w:hAnsi="宋体" w:eastAsia="宋体" w:cs="宋体"/>
          <w:b/>
          <w:bCs/>
          <w:color w:val="000000"/>
          <w:sz w:val="24"/>
          <w:highlight w:val="none"/>
        </w:rPr>
        <w:t>六、公告期限</w:t>
      </w:r>
    </w:p>
    <w:p>
      <w:pPr>
        <w:autoSpaceDE w:val="0"/>
        <w:autoSpaceDN w:val="0"/>
        <w:adjustRightInd w:val="0"/>
        <w:spacing w:line="440" w:lineRule="exact"/>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自本公告发布之日起3个工作日。</w:t>
      </w:r>
    </w:p>
    <w:p>
      <w:pPr>
        <w:autoSpaceDE w:val="0"/>
        <w:autoSpaceDN w:val="0"/>
        <w:adjustRightInd w:val="0"/>
        <w:spacing w:line="440" w:lineRule="exact"/>
        <w:ind w:firstLine="480" w:firstLineChars="200"/>
        <w:jc w:val="left"/>
        <w:rPr>
          <w:rFonts w:hint="eastAsia" w:ascii="宋体" w:hAnsi="宋体" w:eastAsia="宋体" w:cs="宋体"/>
          <w:b/>
          <w:bCs/>
          <w:color w:val="000000"/>
          <w:sz w:val="24"/>
          <w:highlight w:val="none"/>
        </w:rPr>
      </w:pPr>
      <w:r>
        <w:rPr>
          <w:rFonts w:hint="eastAsia" w:ascii="宋体" w:hAnsi="宋体" w:cs="宋体"/>
          <w:b/>
          <w:bCs/>
          <w:color w:val="000000"/>
          <w:sz w:val="24"/>
          <w:highlight w:val="none"/>
          <w:lang w:eastAsia="zh-CN"/>
        </w:rPr>
        <w:t>七</w:t>
      </w:r>
      <w:r>
        <w:rPr>
          <w:rFonts w:hint="eastAsia" w:ascii="宋体" w:hAnsi="宋体" w:eastAsia="宋体" w:cs="宋体"/>
          <w:b/>
          <w:bCs/>
          <w:color w:val="000000"/>
          <w:sz w:val="24"/>
          <w:highlight w:val="none"/>
        </w:rPr>
        <w:t>、凡对本次采购提出询问，请按以下方式联系</w:t>
      </w:r>
    </w:p>
    <w:p>
      <w:pPr>
        <w:autoSpaceDE w:val="0"/>
        <w:autoSpaceDN w:val="0"/>
        <w:adjustRightInd w:val="0"/>
        <w:spacing w:line="440" w:lineRule="exact"/>
        <w:ind w:firstLine="480" w:firstLineChars="200"/>
        <w:jc w:val="left"/>
        <w:rPr>
          <w:rFonts w:hint="eastAsia" w:ascii="宋体" w:hAnsi="宋体" w:eastAsia="宋体" w:cs="宋体"/>
          <w:b w:val="0"/>
          <w:bCs w:val="0"/>
          <w:color w:val="000000"/>
          <w:sz w:val="24"/>
          <w:highlight w:val="none"/>
        </w:rPr>
      </w:pPr>
      <w:r>
        <w:rPr>
          <w:rFonts w:hint="eastAsia" w:ascii="宋体" w:hAnsi="宋体" w:eastAsia="宋体" w:cs="宋体"/>
          <w:b w:val="0"/>
          <w:bCs w:val="0"/>
          <w:color w:val="000000"/>
          <w:sz w:val="24"/>
          <w:highlight w:val="none"/>
        </w:rPr>
        <w:t>采购人信息</w:t>
      </w:r>
    </w:p>
    <w:p>
      <w:pPr>
        <w:autoSpaceDE w:val="0"/>
        <w:autoSpaceDN w:val="0"/>
        <w:adjustRightInd w:val="0"/>
        <w:spacing w:line="440" w:lineRule="exact"/>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名    称：合肥工大</w:t>
      </w:r>
      <w:r>
        <w:rPr>
          <w:rFonts w:hint="eastAsia" w:ascii="宋体" w:hAnsi="宋体" w:cs="宋体"/>
          <w:color w:val="000000"/>
          <w:sz w:val="24"/>
          <w:highlight w:val="none"/>
          <w:lang w:eastAsia="zh-CN"/>
        </w:rPr>
        <w:t>锦程教育发展</w:t>
      </w:r>
      <w:r>
        <w:rPr>
          <w:rFonts w:hint="eastAsia" w:ascii="宋体" w:hAnsi="宋体" w:eastAsia="宋体" w:cs="宋体"/>
          <w:color w:val="000000"/>
          <w:sz w:val="24"/>
          <w:highlight w:val="none"/>
        </w:rPr>
        <w:t>有限公司</w:t>
      </w:r>
    </w:p>
    <w:p>
      <w:pPr>
        <w:autoSpaceDE w:val="0"/>
        <w:autoSpaceDN w:val="0"/>
        <w:adjustRightInd w:val="0"/>
        <w:spacing w:line="440" w:lineRule="exact"/>
        <w:ind w:firstLine="480" w:firstLineChars="200"/>
        <w:jc w:val="left"/>
        <w:rPr>
          <w:rFonts w:hint="eastAsia" w:ascii="宋体" w:hAnsi="宋体" w:eastAsia="宋体" w:cs="宋体"/>
          <w:color w:val="000000"/>
          <w:sz w:val="24"/>
          <w:highlight w:val="none"/>
        </w:rPr>
      </w:pPr>
      <w:r>
        <w:rPr>
          <w:rFonts w:hint="eastAsia" w:ascii="宋体" w:hAnsi="宋体" w:eastAsia="宋体" w:cs="宋体"/>
          <w:color w:val="000000"/>
          <w:sz w:val="24"/>
          <w:highlight w:val="none"/>
        </w:rPr>
        <w:t>地    址：安徽省合肥市屯溪路193号</w:t>
      </w:r>
    </w:p>
    <w:p>
      <w:pPr>
        <w:autoSpaceDE w:val="0"/>
        <w:autoSpaceDN w:val="0"/>
        <w:adjustRightInd w:val="0"/>
        <w:spacing w:line="440" w:lineRule="exact"/>
        <w:ind w:firstLine="480" w:firstLineChars="200"/>
        <w:jc w:val="left"/>
        <w:rPr>
          <w:rFonts w:hint="default" w:ascii="宋体" w:hAnsi="宋体" w:eastAsia="宋体" w:cs="宋体"/>
          <w:color w:val="000000"/>
          <w:sz w:val="24"/>
          <w:highlight w:val="none"/>
          <w:lang w:val="en-US"/>
        </w:rPr>
      </w:pPr>
      <w:r>
        <w:rPr>
          <w:rFonts w:hint="eastAsia" w:ascii="宋体" w:hAnsi="宋体" w:eastAsia="宋体" w:cs="宋体"/>
          <w:color w:val="000000"/>
          <w:sz w:val="24"/>
          <w:highlight w:val="none"/>
        </w:rPr>
        <w:t>联系方式：</w:t>
      </w:r>
      <w:r>
        <w:rPr>
          <w:rFonts w:hint="eastAsia" w:ascii="宋体" w:hAnsi="宋体" w:cs="宋体"/>
          <w:color w:val="000000"/>
          <w:sz w:val="24"/>
          <w:highlight w:val="none"/>
          <w:lang w:val="en-US" w:eastAsia="zh-CN"/>
        </w:rPr>
        <w:t>朱</w:t>
      </w:r>
      <w:r>
        <w:rPr>
          <w:rFonts w:hint="eastAsia" w:ascii="宋体" w:hAnsi="宋体" w:eastAsia="宋体" w:cs="宋体"/>
          <w:color w:val="000000"/>
          <w:sz w:val="24"/>
          <w:highlight w:val="none"/>
          <w:lang w:eastAsia="zh-CN"/>
        </w:rPr>
        <w:t>老师，</w:t>
      </w:r>
      <w:r>
        <w:rPr>
          <w:rFonts w:hint="eastAsia" w:ascii="宋体" w:hAnsi="宋体" w:eastAsia="宋体" w:cs="宋体"/>
          <w:color w:val="000000"/>
          <w:sz w:val="24"/>
          <w:highlight w:val="none"/>
          <w:lang w:val="en-US" w:eastAsia="zh-CN"/>
        </w:rPr>
        <w:t>0551-6290</w:t>
      </w:r>
      <w:r>
        <w:rPr>
          <w:rFonts w:hint="eastAsia" w:ascii="宋体" w:hAnsi="宋体" w:cs="宋体"/>
          <w:color w:val="000000"/>
          <w:sz w:val="24"/>
          <w:highlight w:val="none"/>
          <w:lang w:val="en-US" w:eastAsia="zh-CN"/>
        </w:rPr>
        <w:t>1673</w:t>
      </w:r>
    </w:p>
    <w:p>
      <w:pPr>
        <w:spacing w:line="360" w:lineRule="auto"/>
        <w:ind w:firstLine="435"/>
        <w:rPr>
          <w:rFonts w:hint="eastAsia" w:ascii="宋体" w:hAnsi="宋体" w:eastAsia="宋体" w:cs="宋体"/>
          <w:color w:val="000000"/>
          <w:sz w:val="24"/>
          <w:szCs w:val="18"/>
          <w:highlight w:val="none"/>
        </w:rPr>
      </w:pPr>
    </w:p>
    <w:p>
      <w:pPr>
        <w:spacing w:line="360" w:lineRule="auto"/>
        <w:jc w:val="center"/>
        <w:outlineLvl w:val="1"/>
        <w:rPr>
          <w:rFonts w:hint="eastAsia" w:ascii="宋体" w:hAnsi="宋体" w:eastAsia="宋体" w:cs="宋体"/>
          <w:b/>
          <w:color w:val="000000"/>
          <w:sz w:val="28"/>
          <w:highlight w:val="none"/>
        </w:rPr>
      </w:pPr>
      <w:bookmarkStart w:id="2" w:name="_Toc27404"/>
    </w:p>
    <w:p>
      <w:pPr>
        <w:spacing w:line="360" w:lineRule="auto"/>
        <w:jc w:val="center"/>
        <w:outlineLvl w:val="1"/>
        <w:rPr>
          <w:rFonts w:hint="eastAsia" w:ascii="宋体" w:hAnsi="宋体" w:eastAsia="宋体" w:cs="宋体"/>
          <w:b/>
          <w:color w:val="000000"/>
          <w:sz w:val="28"/>
          <w:highlight w:val="none"/>
        </w:rPr>
      </w:pPr>
    </w:p>
    <w:p>
      <w:pPr>
        <w:spacing w:line="360" w:lineRule="auto"/>
        <w:jc w:val="center"/>
        <w:outlineLvl w:val="1"/>
        <w:rPr>
          <w:rFonts w:hint="eastAsia" w:ascii="宋体" w:hAnsi="宋体" w:eastAsia="宋体" w:cs="宋体"/>
          <w:b/>
          <w:color w:val="000000"/>
          <w:sz w:val="28"/>
          <w:highlight w:val="none"/>
        </w:rPr>
      </w:pPr>
    </w:p>
    <w:p>
      <w:pPr>
        <w:spacing w:line="360" w:lineRule="auto"/>
        <w:jc w:val="center"/>
        <w:outlineLvl w:val="1"/>
        <w:rPr>
          <w:rFonts w:hint="eastAsia" w:ascii="宋体" w:hAnsi="宋体" w:eastAsia="宋体" w:cs="宋体"/>
          <w:b/>
          <w:color w:val="000000"/>
          <w:sz w:val="28"/>
          <w:highlight w:val="none"/>
        </w:rPr>
      </w:pPr>
    </w:p>
    <w:p>
      <w:pPr>
        <w:spacing w:line="360" w:lineRule="auto"/>
        <w:jc w:val="center"/>
        <w:outlineLvl w:val="1"/>
        <w:rPr>
          <w:rFonts w:hint="eastAsia" w:ascii="宋体" w:hAnsi="宋体" w:eastAsia="宋体" w:cs="宋体"/>
          <w:b/>
          <w:color w:val="000000"/>
          <w:sz w:val="28"/>
          <w:highlight w:val="none"/>
        </w:rPr>
      </w:pPr>
    </w:p>
    <w:p>
      <w:pPr>
        <w:spacing w:line="360" w:lineRule="auto"/>
        <w:jc w:val="center"/>
        <w:outlineLvl w:val="1"/>
        <w:rPr>
          <w:rFonts w:hint="eastAsia" w:ascii="宋体" w:hAnsi="宋体" w:eastAsia="宋体" w:cs="宋体"/>
          <w:b/>
          <w:color w:val="000000"/>
          <w:sz w:val="28"/>
          <w:highlight w:val="none"/>
        </w:rPr>
      </w:pPr>
    </w:p>
    <w:p>
      <w:pPr>
        <w:spacing w:line="360" w:lineRule="auto"/>
        <w:jc w:val="center"/>
        <w:outlineLvl w:val="1"/>
        <w:rPr>
          <w:rFonts w:hint="eastAsia" w:ascii="宋体" w:hAnsi="宋体" w:eastAsia="宋体" w:cs="宋体"/>
          <w:b/>
          <w:color w:val="000000"/>
          <w:sz w:val="28"/>
          <w:highlight w:val="none"/>
        </w:rPr>
      </w:pPr>
    </w:p>
    <w:p>
      <w:pPr>
        <w:spacing w:line="360" w:lineRule="auto"/>
        <w:jc w:val="center"/>
        <w:outlineLvl w:val="1"/>
        <w:rPr>
          <w:rFonts w:hint="eastAsia" w:ascii="宋体" w:hAnsi="宋体" w:eastAsia="宋体" w:cs="宋体"/>
          <w:b/>
          <w:color w:val="000000"/>
          <w:sz w:val="28"/>
          <w:highlight w:val="none"/>
        </w:rPr>
      </w:pPr>
    </w:p>
    <w:p>
      <w:pPr>
        <w:spacing w:line="360" w:lineRule="auto"/>
        <w:jc w:val="center"/>
        <w:outlineLvl w:val="1"/>
        <w:rPr>
          <w:rFonts w:hint="eastAsia" w:ascii="宋体" w:hAnsi="宋体" w:eastAsia="宋体" w:cs="宋体"/>
          <w:b/>
          <w:color w:val="000000"/>
          <w:sz w:val="28"/>
          <w:highlight w:val="none"/>
        </w:rPr>
      </w:pPr>
    </w:p>
    <w:p>
      <w:pPr>
        <w:spacing w:line="360" w:lineRule="auto"/>
        <w:jc w:val="center"/>
        <w:outlineLvl w:val="1"/>
        <w:rPr>
          <w:rFonts w:hint="eastAsia" w:ascii="宋体" w:hAnsi="宋体" w:eastAsia="宋体" w:cs="宋体"/>
          <w:b/>
          <w:color w:val="000000"/>
          <w:sz w:val="28"/>
          <w:highlight w:val="none"/>
        </w:rPr>
      </w:pPr>
    </w:p>
    <w:p>
      <w:pPr>
        <w:spacing w:line="360" w:lineRule="auto"/>
        <w:jc w:val="center"/>
        <w:outlineLvl w:val="1"/>
        <w:rPr>
          <w:rFonts w:hint="eastAsia" w:ascii="宋体" w:hAnsi="宋体" w:eastAsia="宋体" w:cs="宋体"/>
          <w:b/>
          <w:color w:val="000000"/>
          <w:sz w:val="28"/>
          <w:highlight w:val="none"/>
        </w:rPr>
      </w:pPr>
    </w:p>
    <w:p>
      <w:pPr>
        <w:spacing w:line="360" w:lineRule="auto"/>
        <w:jc w:val="center"/>
        <w:outlineLvl w:val="1"/>
        <w:rPr>
          <w:rFonts w:hint="eastAsia" w:ascii="宋体" w:hAnsi="宋体" w:eastAsia="宋体" w:cs="宋体"/>
          <w:b/>
          <w:color w:val="000000"/>
          <w:sz w:val="28"/>
          <w:highlight w:val="none"/>
        </w:rPr>
      </w:pPr>
    </w:p>
    <w:p>
      <w:pPr>
        <w:spacing w:line="360" w:lineRule="auto"/>
        <w:jc w:val="center"/>
        <w:outlineLvl w:val="1"/>
        <w:rPr>
          <w:rFonts w:hint="eastAsia" w:ascii="宋体" w:hAnsi="宋体" w:eastAsia="宋体" w:cs="宋体"/>
          <w:b/>
          <w:color w:val="000000"/>
          <w:sz w:val="28"/>
          <w:highlight w:val="none"/>
        </w:rPr>
      </w:pPr>
    </w:p>
    <w:p>
      <w:pPr>
        <w:spacing w:line="360" w:lineRule="auto"/>
        <w:jc w:val="center"/>
        <w:outlineLvl w:val="1"/>
        <w:rPr>
          <w:rFonts w:hint="eastAsia" w:ascii="宋体" w:hAnsi="宋体" w:eastAsia="宋体" w:cs="宋体"/>
          <w:b/>
          <w:color w:val="000000"/>
          <w:sz w:val="28"/>
          <w:highlight w:val="none"/>
        </w:rPr>
      </w:pPr>
    </w:p>
    <w:p>
      <w:pPr>
        <w:spacing w:line="360" w:lineRule="auto"/>
        <w:jc w:val="center"/>
        <w:outlineLvl w:val="1"/>
        <w:rPr>
          <w:rFonts w:hint="eastAsia" w:ascii="宋体" w:hAnsi="宋体" w:eastAsia="宋体" w:cs="宋体"/>
          <w:b/>
          <w:color w:val="000000"/>
          <w:sz w:val="28"/>
          <w:highlight w:val="none"/>
        </w:rPr>
      </w:pPr>
    </w:p>
    <w:p>
      <w:pPr>
        <w:spacing w:line="360" w:lineRule="auto"/>
        <w:jc w:val="both"/>
        <w:outlineLvl w:val="1"/>
        <w:rPr>
          <w:rFonts w:hint="eastAsia" w:ascii="宋体" w:hAnsi="宋体" w:eastAsia="宋体" w:cs="宋体"/>
          <w:b/>
          <w:color w:val="000000"/>
          <w:sz w:val="28"/>
          <w:highlight w:val="none"/>
        </w:rPr>
      </w:pPr>
    </w:p>
    <w:p>
      <w:pPr>
        <w:spacing w:line="360" w:lineRule="auto"/>
        <w:jc w:val="center"/>
        <w:outlineLvl w:val="1"/>
        <w:rPr>
          <w:rFonts w:hint="eastAsia" w:ascii="宋体" w:hAnsi="宋体" w:eastAsia="宋体" w:cs="宋体"/>
          <w:b/>
          <w:color w:val="000000"/>
          <w:sz w:val="28"/>
          <w:highlight w:val="none"/>
        </w:rPr>
      </w:pPr>
      <w:r>
        <w:rPr>
          <w:rFonts w:hint="eastAsia" w:ascii="宋体" w:hAnsi="宋体" w:eastAsia="宋体" w:cs="宋体"/>
          <w:b/>
          <w:color w:val="000000"/>
          <w:sz w:val="28"/>
          <w:highlight w:val="none"/>
        </w:rPr>
        <w:t>第二章  供应商须知</w:t>
      </w:r>
      <w:bookmarkEnd w:id="2"/>
    </w:p>
    <w:p>
      <w:pPr>
        <w:spacing w:line="360" w:lineRule="auto"/>
        <w:jc w:val="center"/>
        <w:outlineLvl w:val="2"/>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供应商须知前附表</w:t>
      </w:r>
    </w:p>
    <w:p>
      <w:pPr>
        <w:spacing w:line="360" w:lineRule="auto"/>
        <w:ind w:firstLine="435"/>
        <w:rPr>
          <w:rFonts w:hint="eastAsia" w:ascii="宋体" w:hAnsi="宋体" w:eastAsia="宋体" w:cs="宋体"/>
          <w:color w:val="000000"/>
          <w:sz w:val="24"/>
          <w:szCs w:val="18"/>
          <w:highlight w:val="none"/>
        </w:rPr>
      </w:pPr>
      <w:r>
        <w:rPr>
          <w:rFonts w:hint="eastAsia" w:ascii="宋体" w:hAnsi="宋体" w:eastAsia="宋体" w:cs="宋体"/>
          <w:b/>
          <w:bCs/>
          <w:color w:val="000000"/>
          <w:sz w:val="24"/>
          <w:szCs w:val="18"/>
          <w:highlight w:val="none"/>
        </w:rPr>
        <w:t>注：</w:t>
      </w:r>
      <w:r>
        <w:rPr>
          <w:rFonts w:hint="eastAsia" w:ascii="宋体" w:hAnsi="宋体" w:eastAsia="宋体" w:cs="宋体"/>
          <w:color w:val="000000"/>
          <w:sz w:val="24"/>
          <w:szCs w:val="18"/>
          <w:highlight w:val="none"/>
        </w:rPr>
        <w:t>本表是本项目的具体要求，是对供应商须知的具体补充和修改，如有不一致，以本表为准。</w:t>
      </w:r>
    </w:p>
    <w:tbl>
      <w:tblPr>
        <w:tblStyle w:val="15"/>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96"/>
        <w:gridCol w:w="6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42" w:type="pct"/>
            <w:noWrap w:val="0"/>
            <w:vAlign w:val="center"/>
          </w:tcPr>
          <w:p>
            <w:pPr>
              <w:pStyle w:val="18"/>
              <w:keepNext w:val="0"/>
              <w:keepLines w:val="0"/>
              <w:pageBreakBefore w:val="0"/>
              <w:widowControl w:val="0"/>
              <w:kinsoku/>
              <w:wordWrap/>
              <w:overflowPunct/>
              <w:topLinePunct w:val="0"/>
              <w:bidi w:val="0"/>
              <w:snapToGrid/>
              <w:spacing w:before="32" w:beforeLines="10" w:beforeAutospacing="0" w:after="32" w:afterLines="10" w:afterAutospacing="0" w:line="0" w:lineRule="atLeast"/>
              <w:ind w:left="0" w:leftChars="0" w:right="0" w:rightChars="0" w:firstLine="0" w:firstLineChars="0"/>
              <w:textAlignment w:val="auto"/>
              <w:outlineLvl w:val="9"/>
              <w:rPr>
                <w:rFonts w:hint="eastAsia" w:ascii="宋体" w:hAnsi="宋体" w:eastAsia="宋体" w:cs="宋体"/>
                <w:bCs w:val="0"/>
                <w:color w:val="000000"/>
                <w:kern w:val="2"/>
                <w:sz w:val="24"/>
                <w:szCs w:val="24"/>
                <w:highlight w:val="none"/>
              </w:rPr>
            </w:pPr>
            <w:r>
              <w:rPr>
                <w:rFonts w:hint="eastAsia" w:ascii="宋体" w:hAnsi="宋体" w:eastAsia="宋体" w:cs="宋体"/>
                <w:bCs w:val="0"/>
                <w:color w:val="000000"/>
                <w:kern w:val="2"/>
                <w:sz w:val="24"/>
                <w:szCs w:val="24"/>
                <w:highlight w:val="none"/>
              </w:rPr>
              <w:t>条款名称</w:t>
            </w:r>
          </w:p>
        </w:tc>
        <w:tc>
          <w:tcPr>
            <w:tcW w:w="3957" w:type="pct"/>
            <w:noWrap w:val="0"/>
            <w:vAlign w:val="center"/>
          </w:tcPr>
          <w:p>
            <w:pPr>
              <w:pStyle w:val="18"/>
              <w:keepNext w:val="0"/>
              <w:keepLines w:val="0"/>
              <w:pageBreakBefore w:val="0"/>
              <w:widowControl w:val="0"/>
              <w:kinsoku/>
              <w:wordWrap/>
              <w:overflowPunct/>
              <w:topLinePunct w:val="0"/>
              <w:bidi w:val="0"/>
              <w:snapToGrid/>
              <w:spacing w:before="32" w:beforeLines="10" w:beforeAutospacing="0" w:after="32" w:afterLines="10" w:afterAutospacing="0" w:line="0" w:lineRule="atLeast"/>
              <w:ind w:left="0" w:leftChars="0" w:right="0" w:rightChars="0" w:firstLine="0" w:firstLineChars="0"/>
              <w:textAlignment w:val="auto"/>
              <w:outlineLvl w:val="9"/>
              <w:rPr>
                <w:rFonts w:hint="eastAsia" w:ascii="宋体" w:hAnsi="宋体" w:eastAsia="宋体" w:cs="宋体"/>
                <w:bCs w:val="0"/>
                <w:color w:val="000000"/>
                <w:kern w:val="2"/>
                <w:sz w:val="24"/>
                <w:szCs w:val="24"/>
                <w:highlight w:val="none"/>
              </w:rPr>
            </w:pPr>
            <w:r>
              <w:rPr>
                <w:rFonts w:hint="eastAsia" w:ascii="宋体" w:hAnsi="宋体" w:eastAsia="宋体" w:cs="宋体"/>
                <w:bCs w:val="0"/>
                <w:color w:val="000000"/>
                <w:kern w:val="2"/>
                <w:sz w:val="24"/>
                <w:szCs w:val="24"/>
                <w:highlight w:val="none"/>
              </w:rPr>
              <w:t>内容、说明与要求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42" w:type="pct"/>
            <w:noWrap w:val="0"/>
            <w:vAlign w:val="center"/>
          </w:tcPr>
          <w:p>
            <w:pPr>
              <w:pStyle w:val="18"/>
              <w:keepNext w:val="0"/>
              <w:keepLines w:val="0"/>
              <w:pageBreakBefore w:val="0"/>
              <w:widowControl w:val="0"/>
              <w:kinsoku/>
              <w:wordWrap/>
              <w:overflowPunct/>
              <w:topLinePunct w:val="0"/>
              <w:bidi w:val="0"/>
              <w:snapToGrid/>
              <w:spacing w:before="32" w:beforeLines="10" w:beforeAutospacing="0" w:after="32" w:afterLines="10" w:afterAutospacing="0" w:line="0" w:lineRule="atLeast"/>
              <w:ind w:left="0" w:leftChars="0" w:right="0" w:rightChars="0" w:firstLine="0" w:firstLineChars="0"/>
              <w:jc w:val="left"/>
              <w:textAlignment w:val="auto"/>
              <w:outlineLvl w:val="9"/>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采购人</w:t>
            </w:r>
          </w:p>
        </w:tc>
        <w:tc>
          <w:tcPr>
            <w:tcW w:w="3957" w:type="pct"/>
            <w:noWrap w:val="0"/>
            <w:vAlign w:val="center"/>
          </w:tcPr>
          <w:p>
            <w:pPr>
              <w:pStyle w:val="18"/>
              <w:keepNext w:val="0"/>
              <w:keepLines w:val="0"/>
              <w:pageBreakBefore w:val="0"/>
              <w:widowControl w:val="0"/>
              <w:kinsoku/>
              <w:wordWrap/>
              <w:overflowPunct/>
              <w:topLinePunct w:val="0"/>
              <w:bidi w:val="0"/>
              <w:snapToGrid/>
              <w:spacing w:before="32" w:beforeLines="10" w:beforeAutospacing="0" w:after="32" w:afterLines="10" w:afterAutospacing="0" w:line="0" w:lineRule="atLeast"/>
              <w:ind w:left="0" w:leftChars="0" w:right="0" w:rightChars="0" w:firstLine="0" w:firstLineChars="0"/>
              <w:jc w:val="both"/>
              <w:textAlignment w:val="auto"/>
              <w:outlineLvl w:val="9"/>
              <w:rPr>
                <w:rFonts w:hint="eastAsia" w:ascii="宋体" w:hAnsi="宋体" w:eastAsia="宋体" w:cs="宋体"/>
                <w:b w:val="0"/>
                <w:bCs w:val="0"/>
                <w:color w:val="000000"/>
                <w:kern w:val="2"/>
                <w:sz w:val="24"/>
                <w:szCs w:val="24"/>
                <w:highlight w:val="none"/>
                <w:u w:val="none" w:color="auto"/>
                <w:lang w:eastAsia="zh-CN"/>
              </w:rPr>
            </w:pPr>
            <w:r>
              <w:rPr>
                <w:rFonts w:hint="eastAsia" w:ascii="宋体" w:hAnsi="宋体" w:eastAsia="宋体" w:cs="宋体"/>
                <w:b w:val="0"/>
                <w:bCs w:val="0"/>
                <w:color w:val="000000"/>
                <w:sz w:val="24"/>
                <w:szCs w:val="24"/>
                <w:highlight w:val="none"/>
                <w:u w:val="none" w:color="auto"/>
                <w:lang w:eastAsia="zh-CN"/>
              </w:rPr>
              <w:t>合肥工</w:t>
            </w:r>
            <w:r>
              <w:rPr>
                <w:rFonts w:hint="eastAsia" w:ascii="宋体" w:hAnsi="宋体" w:cs="宋体"/>
                <w:b w:val="0"/>
                <w:bCs w:val="0"/>
                <w:color w:val="000000"/>
                <w:sz w:val="24"/>
                <w:szCs w:val="24"/>
                <w:highlight w:val="none"/>
                <w:u w:val="none" w:color="auto"/>
                <w:lang w:eastAsia="zh-CN"/>
              </w:rPr>
              <w:t>大锦程教育发展</w:t>
            </w:r>
            <w:r>
              <w:rPr>
                <w:rFonts w:hint="eastAsia" w:ascii="宋体" w:hAnsi="宋体" w:eastAsia="宋体" w:cs="宋体"/>
                <w:b w:val="0"/>
                <w:bCs w:val="0"/>
                <w:color w:val="000000"/>
                <w:sz w:val="24"/>
                <w:szCs w:val="24"/>
                <w:highlight w:val="none"/>
                <w:u w:val="none" w:color="auto"/>
                <w:lang w:eastAsia="zh-CN"/>
              </w:rPr>
              <w:t>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42" w:type="pct"/>
            <w:noWrap w:val="0"/>
            <w:vAlign w:val="center"/>
          </w:tcPr>
          <w:p>
            <w:pPr>
              <w:pStyle w:val="18"/>
              <w:keepNext w:val="0"/>
              <w:keepLines w:val="0"/>
              <w:pageBreakBefore w:val="0"/>
              <w:widowControl w:val="0"/>
              <w:kinsoku/>
              <w:wordWrap/>
              <w:overflowPunct/>
              <w:topLinePunct w:val="0"/>
              <w:bidi w:val="0"/>
              <w:snapToGrid/>
              <w:spacing w:before="32" w:beforeLines="10" w:beforeAutospacing="0" w:after="32" w:afterLines="10" w:afterAutospacing="0" w:line="0" w:lineRule="atLeast"/>
              <w:ind w:left="0" w:leftChars="0" w:right="0" w:rightChars="0" w:firstLine="0" w:firstLineChars="0"/>
              <w:jc w:val="left"/>
              <w:textAlignment w:val="auto"/>
              <w:outlineLvl w:val="9"/>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lang w:eastAsia="zh-CN"/>
              </w:rPr>
              <w:t>采购</w:t>
            </w:r>
            <w:r>
              <w:rPr>
                <w:rFonts w:hint="eastAsia" w:ascii="宋体" w:hAnsi="宋体" w:eastAsia="宋体" w:cs="宋体"/>
                <w:b w:val="0"/>
                <w:bCs w:val="0"/>
                <w:color w:val="000000"/>
                <w:sz w:val="24"/>
                <w:szCs w:val="24"/>
                <w:highlight w:val="none"/>
              </w:rPr>
              <w:t>监督管理部门</w:t>
            </w:r>
          </w:p>
        </w:tc>
        <w:tc>
          <w:tcPr>
            <w:tcW w:w="3957" w:type="pct"/>
            <w:noWrap w:val="0"/>
            <w:vAlign w:val="center"/>
          </w:tcPr>
          <w:p>
            <w:pPr>
              <w:pStyle w:val="18"/>
              <w:keepNext w:val="0"/>
              <w:keepLines w:val="0"/>
              <w:pageBreakBefore w:val="0"/>
              <w:widowControl w:val="0"/>
              <w:kinsoku/>
              <w:wordWrap/>
              <w:overflowPunct/>
              <w:topLinePunct w:val="0"/>
              <w:bidi w:val="0"/>
              <w:snapToGrid/>
              <w:spacing w:before="32" w:beforeLines="10" w:beforeAutospacing="0" w:after="32" w:afterLines="10" w:afterAutospacing="0" w:line="0" w:lineRule="atLeast"/>
              <w:ind w:left="0" w:leftChars="0" w:right="0" w:rightChars="0" w:firstLine="0" w:firstLineChars="0"/>
              <w:jc w:val="both"/>
              <w:textAlignment w:val="auto"/>
              <w:outlineLvl w:val="9"/>
              <w:rPr>
                <w:rFonts w:hint="eastAsia" w:ascii="宋体" w:hAnsi="宋体" w:eastAsia="宋体" w:cs="宋体"/>
                <w:b w:val="0"/>
                <w:bCs w:val="0"/>
                <w:color w:val="000000"/>
                <w:sz w:val="24"/>
                <w:szCs w:val="24"/>
                <w:highlight w:val="none"/>
                <w:u w:val="none" w:color="auto"/>
                <w:lang w:eastAsia="zh-CN"/>
              </w:rPr>
            </w:pPr>
            <w:r>
              <w:rPr>
                <w:rFonts w:hint="eastAsia" w:ascii="宋体" w:hAnsi="宋体" w:eastAsia="宋体" w:cs="宋体"/>
                <w:b w:val="0"/>
                <w:bCs w:val="0"/>
                <w:color w:val="000000"/>
                <w:sz w:val="24"/>
                <w:szCs w:val="24"/>
                <w:highlight w:val="none"/>
                <w:u w:val="none" w:color="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42" w:type="pct"/>
            <w:noWrap w:val="0"/>
            <w:vAlign w:val="center"/>
          </w:tcPr>
          <w:p>
            <w:pPr>
              <w:pStyle w:val="18"/>
              <w:keepNext w:val="0"/>
              <w:keepLines w:val="0"/>
              <w:pageBreakBefore w:val="0"/>
              <w:widowControl w:val="0"/>
              <w:kinsoku/>
              <w:wordWrap/>
              <w:overflowPunct/>
              <w:topLinePunct w:val="0"/>
              <w:bidi w:val="0"/>
              <w:snapToGrid/>
              <w:spacing w:before="32" w:beforeLines="10" w:beforeAutospacing="0" w:after="32" w:afterLines="10" w:afterAutospacing="0" w:line="0" w:lineRule="atLeast"/>
              <w:ind w:left="0" w:leftChars="0" w:right="0" w:rightChars="0" w:firstLine="0" w:firstLineChars="0"/>
              <w:jc w:val="left"/>
              <w:textAlignment w:val="auto"/>
              <w:outlineLvl w:val="9"/>
              <w:rPr>
                <w:rFonts w:hint="eastAsia" w:ascii="宋体" w:hAnsi="宋体" w:eastAsia="宋体" w:cs="宋体"/>
                <w:b w:val="0"/>
                <w:color w:val="000000"/>
                <w:sz w:val="24"/>
                <w:szCs w:val="24"/>
                <w:highlight w:val="none"/>
              </w:rPr>
            </w:pPr>
            <w:r>
              <w:rPr>
                <w:rFonts w:hint="eastAsia" w:ascii="宋体" w:hAnsi="宋体" w:eastAsia="宋体" w:cs="宋体"/>
                <w:b w:val="0"/>
                <w:color w:val="000000"/>
                <w:sz w:val="24"/>
                <w:szCs w:val="24"/>
                <w:highlight w:val="none"/>
              </w:rPr>
              <w:t>现场考察</w:t>
            </w:r>
          </w:p>
        </w:tc>
        <w:tc>
          <w:tcPr>
            <w:tcW w:w="3957" w:type="pct"/>
            <w:noWrap w:val="0"/>
            <w:vAlign w:val="center"/>
          </w:tcPr>
          <w:p>
            <w:pPr>
              <w:keepNext w:val="0"/>
              <w:keepLines w:val="0"/>
              <w:pageBreakBefore w:val="0"/>
              <w:widowControl w:val="0"/>
              <w:kinsoku/>
              <w:wordWrap/>
              <w:overflowPunct/>
              <w:topLinePunct w:val="0"/>
              <w:bidi w:val="0"/>
              <w:snapToGrid/>
              <w:spacing w:before="32" w:beforeLines="10" w:after="32" w:afterLines="10" w:line="0" w:lineRule="atLeast"/>
              <w:ind w:left="0" w:leftChars="0" w:right="0" w:rightChars="0" w:firstLine="0" w:firstLineChars="0"/>
              <w:textAlignment w:val="auto"/>
              <w:outlineLvl w:val="9"/>
              <w:rPr>
                <w:rFonts w:hint="eastAsia" w:ascii="宋体" w:hAnsi="宋体" w:eastAsia="宋体" w:cs="宋体"/>
                <w:bCs/>
                <w:color w:val="000000"/>
                <w:sz w:val="24"/>
                <w:szCs w:val="24"/>
                <w:highlight w:val="none"/>
              </w:rPr>
            </w:pPr>
            <w:r>
              <w:rPr>
                <w:rFonts w:hint="eastAsia" w:ascii="宋体" w:hAnsi="宋体" w:eastAsia="宋体" w:cs="宋体"/>
                <w:b w:val="0"/>
                <w:bCs w:val="0"/>
                <w:color w:val="000000"/>
                <w:sz w:val="24"/>
                <w:szCs w:val="24"/>
                <w:highlight w:val="none"/>
              </w:rPr>
              <w:sym w:font="Wingdings" w:char="F0FE"/>
            </w:r>
            <w:r>
              <w:rPr>
                <w:rFonts w:hint="eastAsia" w:ascii="宋体" w:hAnsi="宋体" w:eastAsia="宋体" w:cs="宋体"/>
                <w:color w:val="000000"/>
                <w:sz w:val="24"/>
                <w:szCs w:val="24"/>
                <w:highlight w:val="none"/>
              </w:rPr>
              <w:t>不组织，供应商</w:t>
            </w:r>
            <w:r>
              <w:rPr>
                <w:rFonts w:hint="eastAsia" w:ascii="宋体" w:hAnsi="宋体" w:eastAsia="宋体" w:cs="宋体"/>
                <w:bCs/>
                <w:color w:val="000000"/>
                <w:sz w:val="24"/>
                <w:szCs w:val="24"/>
                <w:highlight w:val="none"/>
              </w:rPr>
              <w:t>自行考察</w:t>
            </w:r>
          </w:p>
          <w:p>
            <w:pPr>
              <w:keepNext w:val="0"/>
              <w:keepLines w:val="0"/>
              <w:pageBreakBefore w:val="0"/>
              <w:widowControl w:val="0"/>
              <w:kinsoku/>
              <w:wordWrap/>
              <w:overflowPunct/>
              <w:topLinePunct w:val="0"/>
              <w:bidi w:val="0"/>
              <w:snapToGrid/>
              <w:spacing w:before="32" w:beforeLines="10" w:after="32" w:afterLines="10" w:line="0" w:lineRule="atLeast"/>
              <w:ind w:left="0" w:leftChars="0" w:right="0" w:rightChars="0" w:firstLine="0" w:firstLineChars="0"/>
              <w:textAlignment w:val="auto"/>
              <w:outlineLvl w:val="9"/>
              <w:rPr>
                <w:rFonts w:hint="eastAsia" w:ascii="宋体" w:hAnsi="宋体" w:eastAsia="宋体" w:cs="宋体"/>
                <w:bCs/>
                <w:color w:val="000000"/>
                <w:sz w:val="24"/>
                <w:szCs w:val="24"/>
                <w:highlight w:val="none"/>
              </w:rPr>
            </w:pPr>
            <w:r>
              <w:rPr>
                <w:rFonts w:hint="eastAsia" w:ascii="宋体" w:hAnsi="宋体" w:eastAsia="宋体" w:cs="宋体"/>
                <w:color w:val="000000"/>
                <w:sz w:val="24"/>
                <w:szCs w:val="24"/>
                <w:highlight w:val="none"/>
              </w:rPr>
              <w:t>□</w:t>
            </w:r>
            <w:r>
              <w:rPr>
                <w:rFonts w:hint="eastAsia" w:ascii="宋体" w:hAnsi="宋体" w:eastAsia="宋体" w:cs="宋体"/>
                <w:bCs/>
                <w:color w:val="000000"/>
                <w:sz w:val="24"/>
                <w:szCs w:val="24"/>
                <w:highlight w:val="none"/>
              </w:rPr>
              <w:t>统一组织</w:t>
            </w:r>
          </w:p>
          <w:p>
            <w:pPr>
              <w:keepNext w:val="0"/>
              <w:keepLines w:val="0"/>
              <w:pageBreakBefore w:val="0"/>
              <w:widowControl w:val="0"/>
              <w:kinsoku/>
              <w:wordWrap/>
              <w:overflowPunct/>
              <w:topLinePunct w:val="0"/>
              <w:bidi w:val="0"/>
              <w:snapToGrid/>
              <w:spacing w:before="32" w:beforeLines="10" w:after="32" w:afterLines="10" w:line="0" w:lineRule="atLeast"/>
              <w:ind w:left="0" w:leftChars="0" w:right="0" w:rightChars="0" w:firstLine="0" w:firstLineChars="0"/>
              <w:textAlignment w:val="auto"/>
              <w:outlineLvl w:val="9"/>
              <w:rPr>
                <w:rFonts w:hint="eastAsia" w:ascii="宋体" w:hAnsi="宋体" w:eastAsia="宋体" w:cs="宋体"/>
                <w:bCs/>
                <w:color w:val="000000"/>
                <w:sz w:val="24"/>
                <w:szCs w:val="24"/>
                <w:highlight w:val="none"/>
                <w:u w:val="single"/>
              </w:rPr>
            </w:pPr>
            <w:r>
              <w:rPr>
                <w:rFonts w:hint="eastAsia" w:ascii="宋体" w:hAnsi="宋体" w:eastAsia="宋体" w:cs="宋体"/>
                <w:bCs/>
                <w:color w:val="000000"/>
                <w:sz w:val="24"/>
                <w:szCs w:val="24"/>
                <w:highlight w:val="none"/>
              </w:rPr>
              <w:t>时间：</w:t>
            </w:r>
            <w:r>
              <w:rPr>
                <w:rFonts w:hint="eastAsia" w:ascii="宋体" w:hAnsi="宋体" w:eastAsia="宋体" w:cs="宋体"/>
                <w:bCs/>
                <w:color w:val="000000"/>
                <w:sz w:val="24"/>
                <w:szCs w:val="24"/>
                <w:highlight w:val="none"/>
                <w:u w:val="single"/>
              </w:rPr>
              <w:t xml:space="preserve">    </w:t>
            </w:r>
            <w:r>
              <w:rPr>
                <w:rFonts w:hint="eastAsia" w:ascii="宋体" w:hAnsi="宋体" w:eastAsia="宋体" w:cs="宋体"/>
                <w:bCs/>
                <w:color w:val="000000"/>
                <w:sz w:val="24"/>
                <w:szCs w:val="24"/>
                <w:highlight w:val="none"/>
              </w:rPr>
              <w:t>年</w:t>
            </w:r>
            <w:r>
              <w:rPr>
                <w:rFonts w:hint="eastAsia" w:ascii="宋体" w:hAnsi="宋体" w:eastAsia="宋体" w:cs="宋体"/>
                <w:bCs/>
                <w:color w:val="000000"/>
                <w:sz w:val="24"/>
                <w:szCs w:val="24"/>
                <w:highlight w:val="none"/>
                <w:u w:val="single"/>
              </w:rPr>
              <w:t xml:space="preserve">  </w:t>
            </w:r>
            <w:r>
              <w:rPr>
                <w:rFonts w:hint="eastAsia" w:ascii="宋体" w:hAnsi="宋体" w:eastAsia="宋体" w:cs="宋体"/>
                <w:bCs/>
                <w:color w:val="000000"/>
                <w:sz w:val="24"/>
                <w:szCs w:val="24"/>
                <w:highlight w:val="none"/>
              </w:rPr>
              <w:t>月</w:t>
            </w:r>
            <w:r>
              <w:rPr>
                <w:rFonts w:hint="eastAsia" w:ascii="宋体" w:hAnsi="宋体" w:eastAsia="宋体" w:cs="宋体"/>
                <w:bCs/>
                <w:color w:val="000000"/>
                <w:sz w:val="24"/>
                <w:szCs w:val="24"/>
                <w:highlight w:val="none"/>
                <w:u w:val="single"/>
              </w:rPr>
              <w:t xml:space="preserve">  </w:t>
            </w:r>
            <w:r>
              <w:rPr>
                <w:rFonts w:hint="eastAsia" w:ascii="宋体" w:hAnsi="宋体" w:eastAsia="宋体" w:cs="宋体"/>
                <w:bCs/>
                <w:color w:val="000000"/>
                <w:sz w:val="24"/>
                <w:szCs w:val="24"/>
                <w:highlight w:val="none"/>
              </w:rPr>
              <w:t>日</w:t>
            </w:r>
            <w:r>
              <w:rPr>
                <w:rFonts w:hint="eastAsia" w:ascii="宋体" w:hAnsi="宋体" w:eastAsia="宋体" w:cs="宋体"/>
                <w:bCs/>
                <w:color w:val="000000"/>
                <w:sz w:val="24"/>
                <w:szCs w:val="24"/>
                <w:highlight w:val="none"/>
                <w:u w:val="single"/>
              </w:rPr>
              <w:t xml:space="preserve">  </w:t>
            </w:r>
            <w:r>
              <w:rPr>
                <w:rFonts w:hint="eastAsia" w:ascii="宋体" w:hAnsi="宋体" w:eastAsia="宋体" w:cs="宋体"/>
                <w:bCs/>
                <w:color w:val="000000"/>
                <w:sz w:val="24"/>
                <w:szCs w:val="24"/>
                <w:highlight w:val="none"/>
              </w:rPr>
              <w:t>时</w:t>
            </w:r>
            <w:r>
              <w:rPr>
                <w:rFonts w:hint="eastAsia" w:ascii="宋体" w:hAnsi="宋体" w:eastAsia="宋体" w:cs="宋体"/>
                <w:bCs/>
                <w:color w:val="000000"/>
                <w:sz w:val="24"/>
                <w:szCs w:val="24"/>
                <w:highlight w:val="none"/>
                <w:u w:val="single"/>
              </w:rPr>
              <w:t xml:space="preserve">  </w:t>
            </w:r>
            <w:r>
              <w:rPr>
                <w:rFonts w:hint="eastAsia" w:ascii="宋体" w:hAnsi="宋体" w:eastAsia="宋体" w:cs="宋体"/>
                <w:bCs/>
                <w:color w:val="000000"/>
                <w:sz w:val="24"/>
                <w:szCs w:val="24"/>
                <w:highlight w:val="none"/>
              </w:rPr>
              <w:t>分</w:t>
            </w:r>
          </w:p>
          <w:p>
            <w:pPr>
              <w:keepNext w:val="0"/>
              <w:keepLines w:val="0"/>
              <w:pageBreakBefore w:val="0"/>
              <w:widowControl w:val="0"/>
              <w:kinsoku/>
              <w:wordWrap/>
              <w:overflowPunct/>
              <w:topLinePunct w:val="0"/>
              <w:bidi w:val="0"/>
              <w:snapToGrid/>
              <w:spacing w:before="32" w:beforeLines="10" w:after="32" w:afterLines="10" w:line="0" w:lineRule="atLeast"/>
              <w:ind w:left="0" w:leftChars="0" w:right="0" w:rightChars="0" w:firstLine="0" w:firstLineChars="0"/>
              <w:textAlignment w:val="auto"/>
              <w:outlineLvl w:val="9"/>
              <w:rPr>
                <w:rFonts w:hint="eastAsia" w:ascii="宋体" w:hAnsi="宋体" w:eastAsia="宋体" w:cs="宋体"/>
                <w:bCs/>
                <w:color w:val="000000"/>
                <w:sz w:val="24"/>
                <w:szCs w:val="24"/>
                <w:highlight w:val="none"/>
                <w:u w:val="single"/>
              </w:rPr>
            </w:pPr>
            <w:r>
              <w:rPr>
                <w:rFonts w:hint="eastAsia" w:ascii="宋体" w:hAnsi="宋体" w:eastAsia="宋体" w:cs="宋体"/>
                <w:bCs/>
                <w:color w:val="000000"/>
                <w:sz w:val="24"/>
                <w:szCs w:val="24"/>
                <w:highlight w:val="none"/>
              </w:rPr>
              <w:t>地点：</w:t>
            </w:r>
            <w:r>
              <w:rPr>
                <w:rFonts w:hint="eastAsia" w:ascii="宋体" w:hAnsi="宋体" w:eastAsia="宋体" w:cs="宋体"/>
                <w:bCs/>
                <w:color w:val="000000"/>
                <w:sz w:val="24"/>
                <w:szCs w:val="24"/>
                <w:highlight w:val="none"/>
                <w:u w:val="single"/>
              </w:rPr>
              <w:t xml:space="preserve">                       </w:t>
            </w:r>
          </w:p>
          <w:p>
            <w:pPr>
              <w:keepNext w:val="0"/>
              <w:keepLines w:val="0"/>
              <w:pageBreakBefore w:val="0"/>
              <w:widowControl w:val="0"/>
              <w:kinsoku/>
              <w:wordWrap/>
              <w:overflowPunct/>
              <w:topLinePunct w:val="0"/>
              <w:bidi w:val="0"/>
              <w:snapToGrid/>
              <w:spacing w:before="32" w:beforeLines="10" w:after="32" w:afterLines="10" w:line="0" w:lineRule="atLeast"/>
              <w:ind w:left="0" w:leftChars="0" w:right="0" w:rightChars="0" w:firstLine="0" w:firstLineChars="0"/>
              <w:textAlignment w:val="auto"/>
              <w:outlineLvl w:val="9"/>
              <w:rPr>
                <w:rFonts w:hint="eastAsia" w:ascii="宋体" w:hAnsi="宋体" w:eastAsia="宋体" w:cs="宋体"/>
                <w:bCs/>
                <w:color w:val="000000"/>
                <w:sz w:val="24"/>
                <w:szCs w:val="24"/>
                <w:highlight w:val="none"/>
                <w:u w:val="single"/>
              </w:rPr>
            </w:pPr>
            <w:r>
              <w:rPr>
                <w:rFonts w:hint="eastAsia" w:ascii="宋体" w:hAnsi="宋体" w:eastAsia="宋体" w:cs="宋体"/>
                <w:bCs/>
                <w:color w:val="000000"/>
                <w:sz w:val="24"/>
                <w:szCs w:val="24"/>
                <w:highlight w:val="none"/>
              </w:rPr>
              <w:t>现场考察联系人及联系电话：</w:t>
            </w:r>
            <w:r>
              <w:rPr>
                <w:rFonts w:hint="eastAsia" w:ascii="宋体" w:hAnsi="宋体" w:eastAsia="宋体" w:cs="宋体"/>
                <w:bCs/>
                <w:color w:val="000000"/>
                <w:sz w:val="24"/>
                <w:szCs w:val="24"/>
                <w:highlight w:val="none"/>
                <w:u w:val="single"/>
              </w:rPr>
              <w:t xml:space="preserve">           </w:t>
            </w:r>
          </w:p>
          <w:p>
            <w:pPr>
              <w:pStyle w:val="18"/>
              <w:keepNext w:val="0"/>
              <w:keepLines w:val="0"/>
              <w:pageBreakBefore w:val="0"/>
              <w:widowControl w:val="0"/>
              <w:kinsoku/>
              <w:wordWrap/>
              <w:overflowPunct/>
              <w:topLinePunct w:val="0"/>
              <w:bidi w:val="0"/>
              <w:snapToGrid/>
              <w:spacing w:before="32" w:beforeLines="10" w:beforeAutospacing="0" w:after="32" w:afterLines="10" w:afterAutospacing="0" w:line="0" w:lineRule="atLeast"/>
              <w:ind w:left="0" w:leftChars="0" w:right="0" w:rightChars="0" w:firstLine="0" w:firstLineChars="0"/>
              <w:jc w:val="both"/>
              <w:textAlignment w:val="auto"/>
              <w:outlineLvl w:val="9"/>
              <w:rPr>
                <w:rFonts w:hint="eastAsia" w:ascii="宋体" w:hAnsi="宋体" w:eastAsia="宋体" w:cs="宋体"/>
                <w:b w:val="0"/>
                <w:color w:val="000000"/>
                <w:sz w:val="24"/>
                <w:szCs w:val="24"/>
                <w:highlight w:val="none"/>
              </w:rPr>
            </w:pPr>
            <w:r>
              <w:rPr>
                <w:rFonts w:hint="eastAsia" w:ascii="宋体" w:hAnsi="宋体" w:eastAsia="宋体" w:cs="宋体"/>
                <w:bCs w:val="0"/>
                <w:color w:val="000000"/>
                <w:sz w:val="24"/>
                <w:szCs w:val="24"/>
                <w:highlight w:val="none"/>
              </w:rPr>
              <w:t>备注：如供应商未参加采购人统一组织的现场考察，视同放弃现场考察，由此引起的一切责任由供应商自行承担。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42" w:type="pct"/>
            <w:noWrap w:val="0"/>
            <w:vAlign w:val="center"/>
          </w:tcPr>
          <w:p>
            <w:pPr>
              <w:pStyle w:val="18"/>
              <w:keepNext w:val="0"/>
              <w:keepLines w:val="0"/>
              <w:pageBreakBefore w:val="0"/>
              <w:widowControl w:val="0"/>
              <w:kinsoku/>
              <w:wordWrap/>
              <w:overflowPunct/>
              <w:topLinePunct w:val="0"/>
              <w:bidi w:val="0"/>
              <w:snapToGrid/>
              <w:spacing w:before="32" w:beforeLines="10" w:beforeAutospacing="0" w:after="32" w:afterLines="10" w:afterAutospacing="0" w:line="0" w:lineRule="atLeast"/>
              <w:ind w:left="0" w:leftChars="0" w:right="0" w:rightChars="0" w:firstLine="0" w:firstLineChars="0"/>
              <w:jc w:val="left"/>
              <w:textAlignment w:val="auto"/>
              <w:outlineLvl w:val="9"/>
              <w:rPr>
                <w:rFonts w:hint="eastAsia" w:ascii="宋体" w:hAnsi="宋体" w:eastAsia="宋体" w:cs="宋体"/>
                <w:b w:val="0"/>
                <w:color w:val="000000"/>
                <w:sz w:val="24"/>
                <w:szCs w:val="24"/>
                <w:highlight w:val="none"/>
              </w:rPr>
            </w:pPr>
            <w:r>
              <w:rPr>
                <w:rFonts w:hint="eastAsia" w:ascii="宋体" w:hAnsi="宋体" w:eastAsia="宋体" w:cs="宋体"/>
                <w:b w:val="0"/>
                <w:bCs w:val="0"/>
                <w:color w:val="000000"/>
                <w:sz w:val="24"/>
                <w:szCs w:val="24"/>
                <w:highlight w:val="none"/>
              </w:rPr>
              <w:t>对磋商文件提出疑问的截止时间</w:t>
            </w:r>
          </w:p>
        </w:tc>
        <w:tc>
          <w:tcPr>
            <w:tcW w:w="3957" w:type="pct"/>
            <w:noWrap w:val="0"/>
            <w:vAlign w:val="center"/>
          </w:tcPr>
          <w:p>
            <w:pPr>
              <w:pStyle w:val="18"/>
              <w:keepNext w:val="0"/>
              <w:keepLines w:val="0"/>
              <w:pageBreakBefore w:val="0"/>
              <w:widowControl w:val="0"/>
              <w:kinsoku/>
              <w:wordWrap/>
              <w:overflowPunct/>
              <w:topLinePunct w:val="0"/>
              <w:bidi w:val="0"/>
              <w:snapToGrid/>
              <w:spacing w:before="32" w:beforeLines="10" w:beforeAutospacing="0" w:after="32" w:afterLines="10" w:afterAutospacing="0" w:line="0" w:lineRule="atLeast"/>
              <w:ind w:left="0" w:leftChars="0" w:right="0" w:rightChars="0" w:firstLine="0" w:firstLineChars="0"/>
              <w:jc w:val="both"/>
              <w:textAlignment w:val="auto"/>
              <w:outlineLvl w:val="9"/>
              <w:rPr>
                <w:rFonts w:hint="eastAsia" w:ascii="宋体" w:hAnsi="宋体" w:eastAsia="宋体" w:cs="宋体"/>
                <w:bCs w:val="0"/>
                <w:color w:val="000000"/>
                <w:sz w:val="24"/>
                <w:szCs w:val="24"/>
                <w:highlight w:val="none"/>
              </w:rPr>
            </w:pPr>
            <w:r>
              <w:rPr>
                <w:rFonts w:hint="eastAsia" w:ascii="宋体" w:hAnsi="宋体" w:cs="宋体"/>
                <w:b w:val="0"/>
                <w:bCs w:val="0"/>
                <w:color w:val="000000"/>
                <w:sz w:val="24"/>
                <w:szCs w:val="18"/>
                <w:highlight w:val="none"/>
                <w:u w:val="none"/>
                <w:lang w:val="en-US" w:eastAsia="zh-CN"/>
              </w:rPr>
              <w:t>同响应文件提交截止时间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042" w:type="pct"/>
            <w:noWrap w:val="0"/>
            <w:vAlign w:val="center"/>
          </w:tcPr>
          <w:p>
            <w:pPr>
              <w:pStyle w:val="18"/>
              <w:keepNext w:val="0"/>
              <w:keepLines w:val="0"/>
              <w:pageBreakBefore w:val="0"/>
              <w:widowControl w:val="0"/>
              <w:kinsoku/>
              <w:wordWrap/>
              <w:overflowPunct/>
              <w:topLinePunct w:val="0"/>
              <w:bidi w:val="0"/>
              <w:snapToGrid/>
              <w:spacing w:before="32" w:beforeLines="10" w:beforeAutospacing="0" w:after="32" w:afterLines="10" w:afterAutospacing="0" w:line="0" w:lineRule="atLeast"/>
              <w:ind w:left="0" w:leftChars="0" w:right="0" w:rightChars="0" w:firstLine="0" w:firstLineChars="0"/>
              <w:jc w:val="left"/>
              <w:textAlignment w:val="auto"/>
              <w:outlineLvl w:val="9"/>
              <w:rPr>
                <w:rFonts w:hint="eastAsia" w:ascii="宋体" w:hAnsi="宋体" w:eastAsia="宋体" w:cs="宋体"/>
                <w:b w:val="0"/>
                <w:color w:val="000000"/>
                <w:sz w:val="24"/>
                <w:szCs w:val="24"/>
                <w:highlight w:val="none"/>
              </w:rPr>
            </w:pPr>
            <w:r>
              <w:rPr>
                <w:rFonts w:hint="eastAsia" w:ascii="宋体" w:hAnsi="宋体" w:eastAsia="宋体" w:cs="宋体"/>
                <w:b w:val="0"/>
                <w:color w:val="000000"/>
                <w:sz w:val="24"/>
                <w:szCs w:val="24"/>
                <w:highlight w:val="none"/>
              </w:rPr>
              <w:t>包别划分</w:t>
            </w:r>
          </w:p>
        </w:tc>
        <w:tc>
          <w:tcPr>
            <w:tcW w:w="3957" w:type="pct"/>
            <w:noWrap w:val="0"/>
            <w:vAlign w:val="center"/>
          </w:tcPr>
          <w:p>
            <w:pPr>
              <w:pStyle w:val="18"/>
              <w:keepNext w:val="0"/>
              <w:keepLines w:val="0"/>
              <w:pageBreakBefore w:val="0"/>
              <w:widowControl w:val="0"/>
              <w:kinsoku/>
              <w:wordWrap/>
              <w:overflowPunct/>
              <w:topLinePunct w:val="0"/>
              <w:bidi w:val="0"/>
              <w:snapToGrid/>
              <w:spacing w:before="32" w:beforeLines="10" w:beforeAutospacing="0" w:after="32" w:afterLines="10" w:afterAutospacing="0" w:line="0" w:lineRule="atLeast"/>
              <w:ind w:left="0" w:leftChars="0" w:right="0" w:rightChars="0" w:firstLine="0" w:firstLineChars="0"/>
              <w:jc w:val="both"/>
              <w:textAlignment w:val="auto"/>
              <w:outlineLvl w:val="9"/>
              <w:rPr>
                <w:rFonts w:hint="eastAsia" w:ascii="宋体" w:hAnsi="宋体" w:eastAsia="宋体" w:cs="宋体"/>
                <w:b w:val="0"/>
                <w:color w:val="000000"/>
                <w:sz w:val="24"/>
                <w:szCs w:val="24"/>
                <w:highlight w:val="none"/>
              </w:rPr>
            </w:pPr>
            <w:r>
              <w:rPr>
                <w:rFonts w:hint="eastAsia" w:ascii="宋体" w:hAnsi="宋体" w:eastAsia="宋体" w:cs="宋体"/>
                <w:b w:val="0"/>
                <w:bCs w:val="0"/>
                <w:color w:val="000000"/>
                <w:sz w:val="24"/>
                <w:szCs w:val="24"/>
                <w:highlight w:val="none"/>
              </w:rPr>
              <w:sym w:font="Wingdings" w:char="F0FE"/>
            </w:r>
            <w:r>
              <w:rPr>
                <w:rFonts w:hint="eastAsia" w:ascii="宋体" w:hAnsi="宋体" w:eastAsia="宋体" w:cs="宋体"/>
                <w:b w:val="0"/>
                <w:color w:val="000000"/>
                <w:sz w:val="24"/>
                <w:szCs w:val="24"/>
                <w:highlight w:val="none"/>
              </w:rPr>
              <w:t>不分包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1042" w:type="pct"/>
            <w:noWrap w:val="0"/>
            <w:vAlign w:val="center"/>
          </w:tcPr>
          <w:p>
            <w:pPr>
              <w:pStyle w:val="18"/>
              <w:keepNext w:val="0"/>
              <w:keepLines w:val="0"/>
              <w:pageBreakBefore w:val="0"/>
              <w:widowControl w:val="0"/>
              <w:kinsoku/>
              <w:wordWrap/>
              <w:overflowPunct/>
              <w:topLinePunct w:val="0"/>
              <w:bidi w:val="0"/>
              <w:snapToGrid/>
              <w:spacing w:before="32" w:beforeLines="10" w:beforeAutospacing="0" w:after="32" w:afterLines="10" w:afterAutospacing="0" w:line="0" w:lineRule="atLeast"/>
              <w:ind w:left="0" w:leftChars="0" w:right="0" w:rightChars="0" w:firstLine="0" w:firstLineChars="0"/>
              <w:jc w:val="left"/>
              <w:textAlignment w:val="auto"/>
              <w:outlineLvl w:val="9"/>
              <w:rPr>
                <w:rFonts w:hint="eastAsia" w:ascii="宋体" w:hAnsi="宋体" w:eastAsia="宋体" w:cs="宋体"/>
                <w:b w:val="0"/>
                <w:color w:val="000000"/>
                <w:sz w:val="24"/>
                <w:szCs w:val="24"/>
                <w:highlight w:val="none"/>
              </w:rPr>
            </w:pPr>
            <w:r>
              <w:rPr>
                <w:rFonts w:hint="eastAsia" w:ascii="宋体" w:hAnsi="宋体" w:eastAsia="宋体" w:cs="宋体"/>
                <w:b w:val="0"/>
                <w:color w:val="000000"/>
                <w:sz w:val="24"/>
                <w:szCs w:val="24"/>
                <w:highlight w:val="none"/>
              </w:rPr>
              <w:t>磋商保证金</w:t>
            </w:r>
          </w:p>
        </w:tc>
        <w:tc>
          <w:tcPr>
            <w:tcW w:w="3957" w:type="pct"/>
            <w:noWrap w:val="0"/>
            <w:vAlign w:val="center"/>
          </w:tcPr>
          <w:p>
            <w:pPr>
              <w:pStyle w:val="18"/>
              <w:keepNext w:val="0"/>
              <w:keepLines w:val="0"/>
              <w:pageBreakBefore w:val="0"/>
              <w:widowControl w:val="0"/>
              <w:kinsoku/>
              <w:wordWrap/>
              <w:overflowPunct/>
              <w:topLinePunct w:val="0"/>
              <w:bidi w:val="0"/>
              <w:snapToGrid/>
              <w:spacing w:before="0" w:beforeLines="0" w:beforeAutospacing="0" w:after="0" w:afterLines="0" w:afterAutospacing="0" w:line="0" w:lineRule="atLeast"/>
              <w:ind w:left="0" w:leftChars="0" w:right="0" w:rightChars="0" w:firstLine="0" w:firstLineChars="0"/>
              <w:jc w:val="both"/>
              <w:textAlignment w:val="auto"/>
              <w:outlineLvl w:val="9"/>
              <w:rPr>
                <w:rFonts w:hint="eastAsia" w:ascii="宋体" w:hAnsi="宋体" w:eastAsia="宋体" w:cs="宋体"/>
                <w:b w:val="0"/>
                <w:color w:val="000000"/>
                <w:sz w:val="24"/>
                <w:szCs w:val="24"/>
                <w:highlight w:val="none"/>
              </w:rPr>
            </w:pPr>
            <w:r>
              <w:rPr>
                <w:rFonts w:hint="eastAsia" w:ascii="宋体" w:hAnsi="宋体" w:cs="宋体"/>
                <w:b w:val="0"/>
                <w:bCs w:val="0"/>
                <w:color w:val="000000"/>
                <w:sz w:val="24"/>
                <w:szCs w:val="24"/>
                <w:highlight w:val="none"/>
                <w:lang w:eastAsia="zh-CN"/>
              </w:rPr>
              <w:t>☑</w:t>
            </w:r>
            <w:r>
              <w:rPr>
                <w:rFonts w:hint="eastAsia" w:ascii="宋体" w:hAnsi="宋体" w:eastAsia="宋体" w:cs="宋体"/>
                <w:b w:val="0"/>
                <w:color w:val="000000"/>
                <w:sz w:val="24"/>
                <w:szCs w:val="24"/>
                <w:highlight w:val="none"/>
              </w:rPr>
              <w:t>不收取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42" w:type="pct"/>
            <w:noWrap w:val="0"/>
            <w:vAlign w:val="center"/>
          </w:tcPr>
          <w:p>
            <w:pPr>
              <w:pStyle w:val="18"/>
              <w:keepNext w:val="0"/>
              <w:keepLines w:val="0"/>
              <w:pageBreakBefore w:val="0"/>
              <w:widowControl w:val="0"/>
              <w:kinsoku/>
              <w:wordWrap/>
              <w:overflowPunct/>
              <w:topLinePunct w:val="0"/>
              <w:bidi w:val="0"/>
              <w:snapToGrid/>
              <w:spacing w:before="32" w:beforeLines="10" w:beforeAutospacing="0" w:after="32" w:afterLines="10" w:afterAutospacing="0" w:line="0" w:lineRule="atLeast"/>
              <w:ind w:left="0" w:leftChars="0" w:right="0" w:rightChars="0" w:firstLine="0" w:firstLineChars="0"/>
              <w:jc w:val="both"/>
              <w:textAlignment w:val="auto"/>
              <w:outlineLvl w:val="9"/>
              <w:rPr>
                <w:rFonts w:hint="eastAsia" w:ascii="宋体" w:hAnsi="宋体" w:eastAsia="宋体" w:cs="宋体"/>
                <w:b w:val="0"/>
                <w:color w:val="000000"/>
                <w:sz w:val="24"/>
                <w:szCs w:val="24"/>
                <w:highlight w:val="none"/>
              </w:rPr>
            </w:pPr>
            <w:r>
              <w:rPr>
                <w:rFonts w:hint="eastAsia" w:ascii="宋体" w:hAnsi="宋体" w:eastAsia="宋体" w:cs="宋体"/>
                <w:b w:val="0"/>
                <w:color w:val="000000"/>
                <w:sz w:val="24"/>
                <w:szCs w:val="24"/>
                <w:highlight w:val="none"/>
              </w:rPr>
              <w:t>磋商有效期</w:t>
            </w:r>
          </w:p>
        </w:tc>
        <w:tc>
          <w:tcPr>
            <w:tcW w:w="3957" w:type="pct"/>
            <w:noWrap w:val="0"/>
            <w:vAlign w:val="center"/>
          </w:tcPr>
          <w:p>
            <w:pPr>
              <w:pStyle w:val="18"/>
              <w:keepNext w:val="0"/>
              <w:keepLines w:val="0"/>
              <w:pageBreakBefore w:val="0"/>
              <w:widowControl w:val="0"/>
              <w:kinsoku/>
              <w:wordWrap/>
              <w:overflowPunct/>
              <w:topLinePunct w:val="0"/>
              <w:bidi w:val="0"/>
              <w:snapToGrid/>
              <w:spacing w:before="32" w:beforeLines="10" w:beforeAutospacing="0" w:after="32" w:afterLines="10" w:afterAutospacing="0" w:line="0" w:lineRule="atLeast"/>
              <w:ind w:left="0" w:leftChars="0" w:right="0" w:rightChars="0" w:firstLine="0" w:firstLineChars="0"/>
              <w:jc w:val="both"/>
              <w:textAlignment w:val="auto"/>
              <w:outlineLvl w:val="9"/>
              <w:rPr>
                <w:rFonts w:hint="eastAsia" w:ascii="宋体" w:hAnsi="宋体" w:eastAsia="宋体" w:cs="宋体"/>
                <w:b w:val="0"/>
                <w:color w:val="000000"/>
                <w:sz w:val="24"/>
                <w:szCs w:val="24"/>
                <w:highlight w:val="none"/>
              </w:rPr>
            </w:pPr>
            <w:r>
              <w:rPr>
                <w:rFonts w:hint="eastAsia" w:ascii="宋体" w:hAnsi="宋体" w:cs="宋体"/>
                <w:b w:val="0"/>
                <w:color w:val="000000"/>
                <w:sz w:val="24"/>
                <w:szCs w:val="24"/>
                <w:highlight w:val="none"/>
                <w:u w:val="single"/>
                <w:lang w:val="en-US" w:eastAsia="zh-CN"/>
              </w:rPr>
              <w:t>120</w:t>
            </w:r>
            <w:r>
              <w:rPr>
                <w:rFonts w:hint="eastAsia" w:ascii="宋体" w:hAnsi="宋体" w:eastAsia="宋体" w:cs="宋体"/>
                <w:b w:val="0"/>
                <w:color w:val="000000"/>
                <w:sz w:val="24"/>
                <w:szCs w:val="24"/>
                <w:highlight w:val="none"/>
              </w:rPr>
              <w:t>日历日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42" w:type="pct"/>
            <w:noWrap w:val="0"/>
            <w:vAlign w:val="center"/>
          </w:tcPr>
          <w:p>
            <w:pPr>
              <w:pStyle w:val="18"/>
              <w:keepNext w:val="0"/>
              <w:keepLines w:val="0"/>
              <w:pageBreakBefore w:val="0"/>
              <w:widowControl w:val="0"/>
              <w:kinsoku/>
              <w:wordWrap/>
              <w:overflowPunct/>
              <w:topLinePunct w:val="0"/>
              <w:bidi w:val="0"/>
              <w:snapToGrid/>
              <w:spacing w:before="32" w:beforeLines="10" w:beforeAutospacing="0" w:after="32" w:afterLines="10" w:afterAutospacing="0" w:line="0" w:lineRule="atLeast"/>
              <w:ind w:left="0" w:leftChars="0" w:right="0" w:rightChars="0" w:firstLine="0" w:firstLineChars="0"/>
              <w:jc w:val="both"/>
              <w:textAlignment w:val="auto"/>
              <w:outlineLvl w:val="9"/>
              <w:rPr>
                <w:rFonts w:hint="eastAsia" w:ascii="宋体" w:hAnsi="宋体" w:eastAsia="宋体" w:cs="宋体"/>
                <w:b w:val="0"/>
                <w:color w:val="000000"/>
                <w:sz w:val="24"/>
                <w:szCs w:val="24"/>
                <w:highlight w:val="none"/>
              </w:rPr>
            </w:pPr>
            <w:r>
              <w:rPr>
                <w:rFonts w:hint="eastAsia" w:ascii="宋体" w:hAnsi="宋体" w:eastAsia="宋体" w:cs="宋体"/>
                <w:b w:val="0"/>
                <w:color w:val="000000"/>
                <w:sz w:val="24"/>
                <w:szCs w:val="24"/>
                <w:highlight w:val="none"/>
              </w:rPr>
              <w:t>响应文件要求</w:t>
            </w:r>
          </w:p>
        </w:tc>
        <w:tc>
          <w:tcPr>
            <w:tcW w:w="3957" w:type="pct"/>
            <w:noWrap w:val="0"/>
            <w:vAlign w:val="center"/>
          </w:tcPr>
          <w:p>
            <w:pPr>
              <w:pStyle w:val="18"/>
              <w:keepNext w:val="0"/>
              <w:keepLines w:val="0"/>
              <w:pageBreakBefore w:val="0"/>
              <w:widowControl w:val="0"/>
              <w:kinsoku/>
              <w:wordWrap/>
              <w:overflowPunct/>
              <w:topLinePunct w:val="0"/>
              <w:bidi w:val="0"/>
              <w:spacing w:before="0" w:beforeAutospacing="0" w:after="0" w:afterAutospacing="0" w:line="0" w:lineRule="atLeast"/>
              <w:ind w:left="0" w:leftChars="0" w:right="0" w:rightChars="0"/>
              <w:jc w:val="both"/>
              <w:textAlignment w:val="auto"/>
              <w:outlineLvl w:val="9"/>
              <w:rPr>
                <w:rFonts w:hint="eastAsia" w:ascii="宋体" w:hAnsi="宋体" w:eastAsia="宋体" w:cs="宋体"/>
                <w:b w:val="0"/>
                <w:color w:val="000000"/>
                <w:sz w:val="24"/>
                <w:highlight w:val="none"/>
                <w:lang w:val="en-US" w:eastAsia="zh-CN"/>
              </w:rPr>
            </w:pPr>
            <w:r>
              <w:rPr>
                <w:rFonts w:hint="eastAsia" w:ascii="宋体" w:hAnsi="宋体" w:eastAsia="宋体" w:cs="宋体"/>
                <w:b w:val="0"/>
                <w:color w:val="000000"/>
                <w:sz w:val="24"/>
                <w:highlight w:val="none"/>
                <w:lang w:val="en-US" w:eastAsia="zh-CN"/>
              </w:rPr>
              <w:t>响应文件要求如下：</w:t>
            </w:r>
          </w:p>
          <w:p>
            <w:pPr>
              <w:pStyle w:val="18"/>
              <w:keepNext w:val="0"/>
              <w:keepLines w:val="0"/>
              <w:pageBreakBefore w:val="0"/>
              <w:widowControl w:val="0"/>
              <w:kinsoku/>
              <w:wordWrap/>
              <w:overflowPunct/>
              <w:topLinePunct w:val="0"/>
              <w:bidi w:val="0"/>
              <w:spacing w:before="0" w:beforeAutospacing="0" w:after="0" w:afterAutospacing="0" w:line="0" w:lineRule="atLeast"/>
              <w:ind w:left="0" w:leftChars="0" w:right="0" w:rightChars="0"/>
              <w:jc w:val="both"/>
              <w:textAlignment w:val="auto"/>
              <w:outlineLvl w:val="9"/>
              <w:rPr>
                <w:rFonts w:hint="eastAsia" w:ascii="宋体" w:hAnsi="宋体" w:eastAsia="宋体" w:cs="宋体"/>
                <w:b w:val="0"/>
                <w:color w:val="000000"/>
                <w:sz w:val="24"/>
                <w:highlight w:val="none"/>
              </w:rPr>
            </w:pPr>
            <w:r>
              <w:rPr>
                <w:rFonts w:hint="eastAsia" w:ascii="宋体" w:hAnsi="宋体" w:eastAsia="宋体" w:cs="宋体"/>
                <w:b w:val="0"/>
                <w:color w:val="000000"/>
                <w:sz w:val="24"/>
                <w:highlight w:val="none"/>
                <w:lang w:val="en-US" w:eastAsia="zh-CN"/>
              </w:rPr>
              <w:t>（1）</w:t>
            </w:r>
            <w:r>
              <w:rPr>
                <w:rFonts w:hint="eastAsia" w:ascii="宋体" w:hAnsi="宋体" w:eastAsia="宋体" w:cs="宋体"/>
                <w:b w:val="0"/>
                <w:color w:val="000000"/>
                <w:sz w:val="24"/>
                <w:highlight w:val="none"/>
              </w:rPr>
              <w:t>纸质版</w:t>
            </w:r>
            <w:r>
              <w:rPr>
                <w:rFonts w:hint="eastAsia" w:ascii="宋体" w:hAnsi="宋体" w:eastAsia="宋体" w:cs="宋体"/>
                <w:b w:val="0"/>
                <w:color w:val="000000"/>
                <w:sz w:val="24"/>
                <w:highlight w:val="none"/>
                <w:lang w:val="en-US" w:eastAsia="zh-CN"/>
              </w:rPr>
              <w:t>响应</w:t>
            </w:r>
            <w:r>
              <w:rPr>
                <w:rFonts w:hint="eastAsia" w:ascii="宋体" w:hAnsi="宋体" w:eastAsia="宋体" w:cs="宋体"/>
                <w:b w:val="0"/>
                <w:color w:val="000000"/>
                <w:sz w:val="24"/>
                <w:highlight w:val="none"/>
              </w:rPr>
              <w:t>文件：</w:t>
            </w:r>
            <w:r>
              <w:rPr>
                <w:rFonts w:hint="eastAsia" w:ascii="宋体" w:hAnsi="宋体" w:eastAsia="宋体" w:cs="宋体"/>
                <w:b/>
                <w:bCs w:val="0"/>
                <w:color w:val="000000"/>
                <w:sz w:val="24"/>
                <w:highlight w:val="none"/>
              </w:rPr>
              <w:t>正本</w:t>
            </w:r>
            <w:r>
              <w:rPr>
                <w:rFonts w:hint="eastAsia" w:ascii="宋体" w:hAnsi="宋体" w:eastAsia="宋体" w:cs="宋体"/>
                <w:b/>
                <w:bCs w:val="0"/>
                <w:color w:val="000000"/>
                <w:sz w:val="24"/>
                <w:highlight w:val="none"/>
                <w:u w:val="single"/>
              </w:rPr>
              <w:t xml:space="preserve"> </w:t>
            </w:r>
            <w:r>
              <w:rPr>
                <w:rFonts w:hint="eastAsia" w:ascii="宋体" w:hAnsi="宋体" w:eastAsia="宋体" w:cs="宋体"/>
                <w:b/>
                <w:bCs w:val="0"/>
                <w:color w:val="000000"/>
                <w:sz w:val="24"/>
                <w:highlight w:val="none"/>
                <w:u w:val="single"/>
                <w:lang w:val="en-US" w:eastAsia="zh-CN"/>
              </w:rPr>
              <w:t>1</w:t>
            </w:r>
            <w:r>
              <w:rPr>
                <w:rFonts w:hint="eastAsia" w:ascii="宋体" w:hAnsi="宋体" w:eastAsia="宋体" w:cs="宋体"/>
                <w:b/>
                <w:bCs w:val="0"/>
                <w:color w:val="000000"/>
                <w:sz w:val="24"/>
                <w:highlight w:val="none"/>
                <w:u w:val="single"/>
              </w:rPr>
              <w:t xml:space="preserve"> </w:t>
            </w:r>
            <w:r>
              <w:rPr>
                <w:rFonts w:hint="eastAsia" w:ascii="宋体" w:hAnsi="宋体" w:eastAsia="宋体" w:cs="宋体"/>
                <w:b/>
                <w:bCs w:val="0"/>
                <w:color w:val="000000"/>
                <w:sz w:val="24"/>
                <w:highlight w:val="none"/>
              </w:rPr>
              <w:t>份</w:t>
            </w:r>
            <w:r>
              <w:rPr>
                <w:rFonts w:hint="eastAsia" w:ascii="宋体" w:hAnsi="宋体" w:eastAsia="宋体" w:cs="宋体"/>
                <w:b w:val="0"/>
                <w:color w:val="000000"/>
                <w:sz w:val="24"/>
                <w:highlight w:val="none"/>
                <w:lang w:eastAsia="zh-CN"/>
              </w:rPr>
              <w:t>（</w:t>
            </w:r>
            <w:r>
              <w:rPr>
                <w:rFonts w:hint="eastAsia" w:ascii="宋体" w:hAnsi="宋体" w:eastAsia="宋体" w:cs="宋体"/>
                <w:b w:val="0"/>
                <w:color w:val="000000"/>
                <w:sz w:val="24"/>
                <w:highlight w:val="none"/>
                <w:lang w:val="en-US" w:eastAsia="zh-CN"/>
              </w:rPr>
              <w:t>建议胶装成册</w:t>
            </w:r>
            <w:r>
              <w:rPr>
                <w:rFonts w:hint="eastAsia" w:ascii="宋体" w:hAnsi="宋体" w:eastAsia="宋体" w:cs="宋体"/>
                <w:b w:val="0"/>
                <w:color w:val="000000"/>
                <w:sz w:val="24"/>
                <w:highlight w:val="none"/>
                <w:lang w:eastAsia="zh-CN"/>
              </w:rPr>
              <w:t>）</w:t>
            </w:r>
            <w:r>
              <w:rPr>
                <w:rFonts w:hint="eastAsia" w:ascii="宋体" w:hAnsi="宋体" w:eastAsia="宋体" w:cs="宋体"/>
                <w:b w:val="0"/>
                <w:color w:val="000000"/>
                <w:sz w:val="24"/>
                <w:highlight w:val="none"/>
              </w:rPr>
              <w:t>。</w:t>
            </w:r>
          </w:p>
          <w:p>
            <w:pPr>
              <w:pStyle w:val="18"/>
              <w:keepNext w:val="0"/>
              <w:keepLines w:val="0"/>
              <w:pageBreakBefore w:val="0"/>
              <w:widowControl w:val="0"/>
              <w:kinsoku/>
              <w:wordWrap/>
              <w:overflowPunct/>
              <w:topLinePunct w:val="0"/>
              <w:bidi w:val="0"/>
              <w:spacing w:before="0" w:beforeAutospacing="0" w:after="0" w:afterAutospacing="0" w:line="0" w:lineRule="atLeast"/>
              <w:ind w:left="0" w:leftChars="0" w:right="0" w:rightChars="0"/>
              <w:jc w:val="both"/>
              <w:textAlignment w:val="auto"/>
              <w:outlineLvl w:val="9"/>
              <w:rPr>
                <w:rFonts w:hint="eastAsia" w:ascii="宋体" w:hAnsi="宋体" w:eastAsia="宋体" w:cs="宋体"/>
                <w:b w:val="0"/>
                <w:color w:val="000000"/>
                <w:sz w:val="24"/>
                <w:highlight w:val="none"/>
              </w:rPr>
            </w:pPr>
            <w:r>
              <w:rPr>
                <w:rFonts w:hint="eastAsia" w:ascii="宋体" w:hAnsi="宋体" w:eastAsia="宋体" w:cs="宋体"/>
                <w:b w:val="0"/>
                <w:color w:val="000000"/>
                <w:sz w:val="24"/>
                <w:highlight w:val="none"/>
                <w:lang w:eastAsia="zh-CN"/>
              </w:rPr>
              <w:t>（</w:t>
            </w:r>
            <w:r>
              <w:rPr>
                <w:rFonts w:hint="eastAsia" w:ascii="宋体" w:hAnsi="宋体" w:eastAsia="宋体" w:cs="宋体"/>
                <w:b w:val="0"/>
                <w:color w:val="000000"/>
                <w:sz w:val="24"/>
                <w:highlight w:val="none"/>
                <w:lang w:val="en-US" w:eastAsia="zh-CN"/>
              </w:rPr>
              <w:t>2</w:t>
            </w:r>
            <w:r>
              <w:rPr>
                <w:rFonts w:hint="eastAsia" w:ascii="宋体" w:hAnsi="宋体" w:eastAsia="宋体" w:cs="宋体"/>
                <w:b w:val="0"/>
                <w:color w:val="000000"/>
                <w:sz w:val="24"/>
                <w:highlight w:val="none"/>
                <w:lang w:eastAsia="zh-CN"/>
              </w:rPr>
              <w:t>）</w:t>
            </w:r>
            <w:r>
              <w:rPr>
                <w:rFonts w:hint="eastAsia" w:ascii="宋体" w:hAnsi="宋体" w:eastAsia="宋体" w:cs="宋体"/>
                <w:b w:val="0"/>
                <w:color w:val="000000"/>
                <w:sz w:val="24"/>
                <w:highlight w:val="none"/>
              </w:rPr>
              <w:t>电子版</w:t>
            </w:r>
            <w:r>
              <w:rPr>
                <w:rFonts w:hint="eastAsia" w:ascii="宋体" w:hAnsi="宋体" w:eastAsia="宋体" w:cs="宋体"/>
                <w:b w:val="0"/>
                <w:color w:val="000000"/>
                <w:sz w:val="24"/>
                <w:highlight w:val="none"/>
                <w:lang w:val="en-US" w:eastAsia="zh-CN"/>
              </w:rPr>
              <w:t>响应</w:t>
            </w:r>
            <w:r>
              <w:rPr>
                <w:rFonts w:hint="eastAsia" w:ascii="宋体" w:hAnsi="宋体" w:eastAsia="宋体" w:cs="宋体"/>
                <w:b w:val="0"/>
                <w:color w:val="000000"/>
                <w:sz w:val="24"/>
                <w:highlight w:val="none"/>
              </w:rPr>
              <w:t>文件</w:t>
            </w:r>
            <w:r>
              <w:rPr>
                <w:rFonts w:hint="eastAsia" w:ascii="宋体" w:hAnsi="宋体" w:eastAsia="宋体" w:cs="宋体"/>
                <w:b w:val="0"/>
                <w:color w:val="000000"/>
                <w:sz w:val="24"/>
                <w:highlight w:val="none"/>
                <w:lang w:eastAsia="zh-CN"/>
              </w:rPr>
              <w:t>：</w:t>
            </w:r>
            <w:r>
              <w:rPr>
                <w:rFonts w:hint="eastAsia" w:ascii="宋体" w:hAnsi="宋体" w:cs="宋体"/>
                <w:b/>
                <w:bCs w:val="0"/>
                <w:color w:val="000000"/>
                <w:sz w:val="24"/>
                <w:highlight w:val="none"/>
                <w:u w:val="single"/>
                <w:lang w:eastAsia="zh-CN"/>
              </w:rPr>
              <w:t>无需准备</w:t>
            </w:r>
            <w:r>
              <w:rPr>
                <w:rFonts w:hint="eastAsia" w:ascii="宋体" w:hAnsi="宋体" w:eastAsia="宋体" w:cs="宋体"/>
                <w:b w:val="0"/>
                <w:color w:val="000000"/>
                <w:sz w:val="24"/>
                <w:highlight w:val="none"/>
              </w:rPr>
              <w:t>。</w:t>
            </w:r>
          </w:p>
          <w:p>
            <w:pPr>
              <w:pStyle w:val="18"/>
              <w:keepNext w:val="0"/>
              <w:keepLines w:val="0"/>
              <w:pageBreakBefore w:val="0"/>
              <w:widowControl w:val="0"/>
              <w:kinsoku/>
              <w:wordWrap/>
              <w:overflowPunct/>
              <w:topLinePunct w:val="0"/>
              <w:bidi w:val="0"/>
              <w:snapToGrid/>
              <w:spacing w:before="32" w:beforeLines="10" w:beforeAutospacing="0" w:after="32" w:afterLines="10" w:afterAutospacing="0" w:line="0" w:lineRule="atLeast"/>
              <w:ind w:left="0" w:leftChars="0" w:right="0" w:rightChars="0" w:firstLine="0" w:firstLineChars="0"/>
              <w:jc w:val="both"/>
              <w:textAlignment w:val="auto"/>
              <w:outlineLvl w:val="9"/>
              <w:rPr>
                <w:rFonts w:hint="eastAsia" w:ascii="宋体" w:hAnsi="宋体" w:eastAsia="宋体" w:cs="宋体"/>
                <w:b w:val="0"/>
                <w:color w:val="000000"/>
                <w:sz w:val="24"/>
                <w:szCs w:val="24"/>
                <w:highlight w:val="none"/>
              </w:rPr>
            </w:pPr>
            <w:r>
              <w:rPr>
                <w:rFonts w:hint="eastAsia" w:ascii="宋体" w:hAnsi="宋体" w:eastAsia="宋体" w:cs="宋体"/>
                <w:b/>
                <w:bCs w:val="0"/>
                <w:color w:val="000000"/>
                <w:sz w:val="24"/>
                <w:highlight w:val="none"/>
                <w:lang w:val="en-US" w:eastAsia="zh-CN"/>
              </w:rPr>
              <w:t>以上文件均</w:t>
            </w:r>
            <w:r>
              <w:rPr>
                <w:rFonts w:hint="eastAsia" w:ascii="宋体" w:hAnsi="宋体" w:eastAsia="宋体" w:cs="宋体"/>
                <w:b/>
                <w:bCs w:val="0"/>
                <w:color w:val="000000"/>
                <w:sz w:val="24"/>
                <w:highlight w:val="none"/>
              </w:rPr>
              <w:t>密封提交。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42" w:type="pct"/>
            <w:noWrap w:val="0"/>
            <w:vAlign w:val="center"/>
          </w:tcPr>
          <w:p>
            <w:pPr>
              <w:pStyle w:val="18"/>
              <w:keepNext w:val="0"/>
              <w:keepLines w:val="0"/>
              <w:pageBreakBefore w:val="0"/>
              <w:widowControl w:val="0"/>
              <w:kinsoku/>
              <w:wordWrap/>
              <w:overflowPunct/>
              <w:topLinePunct w:val="0"/>
              <w:bidi w:val="0"/>
              <w:snapToGrid/>
              <w:spacing w:before="32" w:beforeLines="10" w:beforeAutospacing="0" w:after="32" w:afterLines="10" w:afterAutospacing="0" w:line="0" w:lineRule="atLeast"/>
              <w:ind w:left="0" w:leftChars="0" w:right="0" w:rightChars="0" w:firstLine="0" w:firstLineChars="0"/>
              <w:jc w:val="both"/>
              <w:textAlignment w:val="auto"/>
              <w:outlineLvl w:val="9"/>
              <w:rPr>
                <w:rFonts w:hint="eastAsia" w:ascii="宋体" w:hAnsi="宋体" w:eastAsia="宋体" w:cs="宋体"/>
                <w:b w:val="0"/>
                <w:color w:val="000000"/>
                <w:sz w:val="24"/>
                <w:szCs w:val="24"/>
                <w:highlight w:val="none"/>
              </w:rPr>
            </w:pPr>
            <w:r>
              <w:rPr>
                <w:rFonts w:hint="eastAsia" w:ascii="宋体" w:hAnsi="宋体" w:eastAsia="宋体" w:cs="宋体"/>
                <w:b w:val="0"/>
                <w:color w:val="000000"/>
                <w:sz w:val="24"/>
                <w:szCs w:val="24"/>
                <w:highlight w:val="none"/>
              </w:rPr>
              <w:t>磋商现场提交的其他材料要求</w:t>
            </w:r>
          </w:p>
        </w:tc>
        <w:tc>
          <w:tcPr>
            <w:tcW w:w="3957" w:type="pct"/>
            <w:noWrap w:val="0"/>
            <w:vAlign w:val="center"/>
          </w:tcPr>
          <w:p>
            <w:pPr>
              <w:pStyle w:val="18"/>
              <w:keepNext w:val="0"/>
              <w:keepLines w:val="0"/>
              <w:pageBreakBefore w:val="0"/>
              <w:widowControl w:val="0"/>
              <w:kinsoku/>
              <w:wordWrap/>
              <w:overflowPunct/>
              <w:topLinePunct w:val="0"/>
              <w:bidi w:val="0"/>
              <w:snapToGrid/>
              <w:spacing w:before="32" w:beforeLines="10" w:beforeAutospacing="0" w:after="32" w:afterLines="10" w:afterAutospacing="0" w:line="0" w:lineRule="atLeast"/>
              <w:ind w:left="0" w:leftChars="0" w:right="0" w:rightChars="0" w:firstLine="0" w:firstLineChars="0"/>
              <w:jc w:val="both"/>
              <w:textAlignment w:val="auto"/>
              <w:outlineLvl w:val="9"/>
              <w:rPr>
                <w:rFonts w:hint="eastAsia" w:ascii="宋体" w:hAnsi="宋体" w:eastAsia="宋体" w:cs="宋体"/>
                <w:b w:val="0"/>
                <w:color w:val="000000"/>
                <w:sz w:val="24"/>
                <w:szCs w:val="24"/>
                <w:highlight w:val="none"/>
                <w:u w:val="single"/>
                <w:lang w:eastAsia="zh-CN"/>
              </w:rPr>
            </w:pPr>
            <w:r>
              <w:rPr>
                <w:rFonts w:hint="eastAsia" w:ascii="宋体" w:hAnsi="宋体" w:cs="宋体"/>
                <w:b w:val="0"/>
                <w:bCs w:val="0"/>
                <w:color w:val="000000"/>
                <w:sz w:val="24"/>
                <w:szCs w:val="24"/>
                <w:highlight w:val="none"/>
                <w:u w:val="none" w:color="auto"/>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42" w:type="pct"/>
            <w:noWrap w:val="0"/>
            <w:vAlign w:val="center"/>
          </w:tcPr>
          <w:p>
            <w:pPr>
              <w:pStyle w:val="18"/>
              <w:keepNext w:val="0"/>
              <w:keepLines w:val="0"/>
              <w:pageBreakBefore w:val="0"/>
              <w:widowControl w:val="0"/>
              <w:kinsoku/>
              <w:wordWrap/>
              <w:overflowPunct/>
              <w:topLinePunct w:val="0"/>
              <w:bidi w:val="0"/>
              <w:snapToGrid/>
              <w:spacing w:before="32" w:beforeLines="10" w:beforeAutospacing="0" w:after="32" w:afterLines="10" w:afterAutospacing="0" w:line="0" w:lineRule="atLeast"/>
              <w:ind w:left="0" w:leftChars="0" w:right="0" w:rightChars="0" w:firstLine="0" w:firstLineChars="0"/>
              <w:jc w:val="both"/>
              <w:textAlignment w:val="auto"/>
              <w:outlineLvl w:val="9"/>
              <w:rPr>
                <w:rFonts w:hint="eastAsia" w:ascii="宋体" w:hAnsi="宋体" w:eastAsia="宋体" w:cs="宋体"/>
                <w:b w:val="0"/>
                <w:color w:val="000000"/>
                <w:sz w:val="24"/>
                <w:szCs w:val="24"/>
                <w:highlight w:val="none"/>
              </w:rPr>
            </w:pPr>
            <w:r>
              <w:rPr>
                <w:rFonts w:hint="eastAsia" w:ascii="宋体" w:hAnsi="宋体" w:eastAsia="宋体" w:cs="宋体"/>
                <w:b w:val="0"/>
                <w:color w:val="000000"/>
                <w:sz w:val="24"/>
                <w:szCs w:val="24"/>
                <w:highlight w:val="none"/>
              </w:rPr>
              <w:t>响应文件提交截止时间</w:t>
            </w:r>
          </w:p>
        </w:tc>
        <w:tc>
          <w:tcPr>
            <w:tcW w:w="3957" w:type="pct"/>
            <w:noWrap w:val="0"/>
            <w:vAlign w:val="center"/>
          </w:tcPr>
          <w:p>
            <w:pPr>
              <w:pStyle w:val="18"/>
              <w:keepNext w:val="0"/>
              <w:keepLines w:val="0"/>
              <w:pageBreakBefore w:val="0"/>
              <w:widowControl w:val="0"/>
              <w:kinsoku/>
              <w:wordWrap/>
              <w:overflowPunct/>
              <w:topLinePunct w:val="0"/>
              <w:bidi w:val="0"/>
              <w:snapToGrid/>
              <w:spacing w:before="32" w:beforeLines="10" w:beforeAutospacing="0" w:after="32" w:afterLines="10" w:afterAutospacing="0" w:line="0" w:lineRule="atLeast"/>
              <w:ind w:left="0" w:leftChars="0" w:right="0" w:rightChars="0" w:firstLine="0" w:firstLineChars="0"/>
              <w:jc w:val="both"/>
              <w:textAlignment w:val="auto"/>
              <w:outlineLvl w:val="9"/>
              <w:rPr>
                <w:rFonts w:hint="eastAsia" w:ascii="宋体" w:hAnsi="宋体" w:eastAsia="宋体" w:cs="宋体"/>
                <w:b w:val="0"/>
                <w:color w:val="000000"/>
                <w:sz w:val="24"/>
                <w:szCs w:val="24"/>
                <w:highlight w:val="none"/>
              </w:rPr>
            </w:pPr>
            <w:r>
              <w:rPr>
                <w:rFonts w:hint="eastAsia" w:ascii="宋体" w:hAnsi="宋体" w:eastAsia="宋体" w:cs="宋体"/>
                <w:b w:val="0"/>
                <w:color w:val="000000"/>
                <w:sz w:val="24"/>
                <w:szCs w:val="24"/>
                <w:highlight w:val="none"/>
                <w:u w:val="single"/>
              </w:rPr>
              <w:t>详见磋商邀请，同磋商开启时间和地点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42" w:type="pct"/>
            <w:noWrap w:val="0"/>
            <w:vAlign w:val="center"/>
          </w:tcPr>
          <w:p>
            <w:pPr>
              <w:pStyle w:val="18"/>
              <w:keepNext w:val="0"/>
              <w:keepLines w:val="0"/>
              <w:pageBreakBefore w:val="0"/>
              <w:widowControl w:val="0"/>
              <w:kinsoku/>
              <w:wordWrap/>
              <w:overflowPunct/>
              <w:topLinePunct w:val="0"/>
              <w:bidi w:val="0"/>
              <w:snapToGrid/>
              <w:spacing w:before="32" w:beforeLines="10" w:beforeAutospacing="0" w:after="32" w:afterLines="10" w:afterAutospacing="0" w:line="0" w:lineRule="atLeast"/>
              <w:ind w:left="0" w:leftChars="0" w:right="0" w:rightChars="0" w:firstLine="0" w:firstLineChars="0"/>
              <w:jc w:val="both"/>
              <w:textAlignment w:val="auto"/>
              <w:outlineLvl w:val="9"/>
              <w:rPr>
                <w:rFonts w:hint="eastAsia" w:ascii="宋体" w:hAnsi="宋体" w:eastAsia="宋体" w:cs="宋体"/>
                <w:b w:val="0"/>
                <w:color w:val="000000"/>
                <w:sz w:val="24"/>
                <w:szCs w:val="24"/>
                <w:highlight w:val="none"/>
              </w:rPr>
            </w:pPr>
            <w:r>
              <w:rPr>
                <w:rFonts w:hint="eastAsia" w:ascii="宋体" w:hAnsi="宋体" w:eastAsia="宋体" w:cs="宋体"/>
                <w:b w:val="0"/>
                <w:color w:val="000000"/>
                <w:sz w:val="24"/>
                <w:szCs w:val="24"/>
                <w:highlight w:val="none"/>
              </w:rPr>
              <w:t>磋商时间</w:t>
            </w:r>
          </w:p>
        </w:tc>
        <w:tc>
          <w:tcPr>
            <w:tcW w:w="3957" w:type="pct"/>
            <w:noWrap w:val="0"/>
            <w:vAlign w:val="center"/>
          </w:tcPr>
          <w:p>
            <w:pPr>
              <w:pStyle w:val="18"/>
              <w:keepNext w:val="0"/>
              <w:keepLines w:val="0"/>
              <w:pageBreakBefore w:val="0"/>
              <w:widowControl w:val="0"/>
              <w:kinsoku/>
              <w:wordWrap/>
              <w:overflowPunct/>
              <w:topLinePunct w:val="0"/>
              <w:bidi w:val="0"/>
              <w:snapToGrid/>
              <w:spacing w:before="32" w:beforeLines="10" w:beforeAutospacing="0" w:after="32" w:afterLines="10" w:afterAutospacing="0" w:line="0" w:lineRule="atLeast"/>
              <w:ind w:left="0" w:leftChars="0" w:right="0" w:rightChars="0" w:firstLine="0" w:firstLineChars="0"/>
              <w:jc w:val="both"/>
              <w:textAlignment w:val="auto"/>
              <w:outlineLvl w:val="9"/>
              <w:rPr>
                <w:rFonts w:hint="eastAsia" w:ascii="宋体" w:hAnsi="宋体" w:eastAsia="宋体" w:cs="宋体"/>
                <w:b w:val="0"/>
                <w:color w:val="000000"/>
                <w:sz w:val="24"/>
                <w:szCs w:val="24"/>
                <w:highlight w:val="none"/>
              </w:rPr>
            </w:pPr>
            <w:r>
              <w:rPr>
                <w:rFonts w:hint="eastAsia" w:ascii="宋体" w:hAnsi="宋体" w:eastAsia="宋体" w:cs="宋体"/>
                <w:b w:val="0"/>
                <w:color w:val="000000"/>
                <w:sz w:val="24"/>
                <w:szCs w:val="24"/>
                <w:highlight w:val="none"/>
                <w:u w:val="single"/>
              </w:rPr>
              <w:t>详见磋商邀请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42" w:type="pct"/>
            <w:noWrap w:val="0"/>
            <w:vAlign w:val="center"/>
          </w:tcPr>
          <w:p>
            <w:pPr>
              <w:pStyle w:val="18"/>
              <w:keepNext w:val="0"/>
              <w:keepLines w:val="0"/>
              <w:pageBreakBefore w:val="0"/>
              <w:widowControl w:val="0"/>
              <w:kinsoku/>
              <w:wordWrap/>
              <w:overflowPunct/>
              <w:topLinePunct w:val="0"/>
              <w:bidi w:val="0"/>
              <w:snapToGrid/>
              <w:spacing w:before="32" w:beforeLines="10" w:beforeAutospacing="0" w:after="32" w:afterLines="10" w:afterAutospacing="0" w:line="0" w:lineRule="atLeast"/>
              <w:ind w:left="0" w:leftChars="0" w:right="0" w:rightChars="0" w:firstLine="0" w:firstLineChars="0"/>
              <w:jc w:val="both"/>
              <w:textAlignment w:val="auto"/>
              <w:outlineLvl w:val="9"/>
              <w:rPr>
                <w:rFonts w:hint="eastAsia" w:ascii="宋体" w:hAnsi="宋体" w:eastAsia="宋体" w:cs="宋体"/>
                <w:b w:val="0"/>
                <w:color w:val="000000"/>
                <w:sz w:val="24"/>
                <w:szCs w:val="24"/>
                <w:highlight w:val="none"/>
              </w:rPr>
            </w:pPr>
            <w:r>
              <w:rPr>
                <w:rFonts w:hint="eastAsia" w:ascii="宋体" w:hAnsi="宋体" w:eastAsia="宋体" w:cs="宋体"/>
                <w:b w:val="0"/>
                <w:color w:val="000000"/>
                <w:sz w:val="24"/>
                <w:szCs w:val="24"/>
                <w:highlight w:val="none"/>
              </w:rPr>
              <w:t>磋商地点</w:t>
            </w:r>
          </w:p>
        </w:tc>
        <w:tc>
          <w:tcPr>
            <w:tcW w:w="3957" w:type="pct"/>
            <w:noWrap w:val="0"/>
            <w:vAlign w:val="center"/>
          </w:tcPr>
          <w:p>
            <w:pPr>
              <w:pStyle w:val="18"/>
              <w:keepNext w:val="0"/>
              <w:keepLines w:val="0"/>
              <w:pageBreakBefore w:val="0"/>
              <w:widowControl w:val="0"/>
              <w:kinsoku/>
              <w:wordWrap/>
              <w:overflowPunct/>
              <w:topLinePunct w:val="0"/>
              <w:bidi w:val="0"/>
              <w:snapToGrid/>
              <w:spacing w:before="32" w:beforeLines="10" w:beforeAutospacing="0" w:after="32" w:afterLines="10" w:afterAutospacing="0" w:line="0" w:lineRule="atLeast"/>
              <w:ind w:left="0" w:leftChars="0" w:right="0" w:rightChars="0" w:firstLine="0" w:firstLineChars="0"/>
              <w:jc w:val="both"/>
              <w:textAlignment w:val="auto"/>
              <w:outlineLvl w:val="9"/>
              <w:rPr>
                <w:rFonts w:hint="eastAsia" w:ascii="宋体" w:hAnsi="宋体" w:eastAsia="宋体" w:cs="宋体"/>
                <w:b w:val="0"/>
                <w:color w:val="000000"/>
                <w:sz w:val="24"/>
                <w:szCs w:val="24"/>
                <w:highlight w:val="none"/>
              </w:rPr>
            </w:pPr>
            <w:r>
              <w:rPr>
                <w:rFonts w:hint="eastAsia" w:ascii="宋体" w:hAnsi="宋体" w:eastAsia="宋体" w:cs="宋体"/>
                <w:b w:val="0"/>
                <w:color w:val="000000"/>
                <w:sz w:val="24"/>
                <w:szCs w:val="24"/>
                <w:highlight w:val="none"/>
                <w:u w:val="single"/>
              </w:rPr>
              <w:t>详见磋商邀请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42" w:type="pct"/>
            <w:noWrap w:val="0"/>
            <w:vAlign w:val="center"/>
          </w:tcPr>
          <w:p>
            <w:pPr>
              <w:pStyle w:val="18"/>
              <w:keepNext w:val="0"/>
              <w:keepLines w:val="0"/>
              <w:pageBreakBefore w:val="0"/>
              <w:widowControl w:val="0"/>
              <w:kinsoku/>
              <w:wordWrap/>
              <w:overflowPunct/>
              <w:topLinePunct w:val="0"/>
              <w:bidi w:val="0"/>
              <w:snapToGrid/>
              <w:spacing w:before="32" w:beforeLines="10" w:beforeAutospacing="0" w:after="32" w:afterLines="10" w:afterAutospacing="0" w:line="0" w:lineRule="atLeast"/>
              <w:ind w:left="0" w:leftChars="0" w:right="0" w:rightChars="0" w:firstLine="0" w:firstLineChars="0"/>
              <w:jc w:val="both"/>
              <w:textAlignment w:val="auto"/>
              <w:outlineLvl w:val="9"/>
              <w:rPr>
                <w:rFonts w:hint="eastAsia" w:ascii="宋体" w:hAnsi="宋体" w:eastAsia="宋体" w:cs="宋体"/>
                <w:b w:val="0"/>
                <w:color w:val="000000"/>
                <w:sz w:val="24"/>
                <w:szCs w:val="24"/>
                <w:highlight w:val="none"/>
              </w:rPr>
            </w:pPr>
            <w:r>
              <w:rPr>
                <w:rFonts w:hint="eastAsia" w:ascii="宋体" w:hAnsi="宋体" w:eastAsia="宋体" w:cs="宋体"/>
                <w:b w:val="0"/>
                <w:color w:val="000000"/>
                <w:sz w:val="24"/>
                <w:szCs w:val="24"/>
                <w:highlight w:val="none"/>
              </w:rPr>
              <w:t>评审方法</w:t>
            </w:r>
          </w:p>
        </w:tc>
        <w:tc>
          <w:tcPr>
            <w:tcW w:w="3957" w:type="pct"/>
            <w:noWrap w:val="0"/>
            <w:vAlign w:val="center"/>
          </w:tcPr>
          <w:p>
            <w:pPr>
              <w:pStyle w:val="18"/>
              <w:keepNext w:val="0"/>
              <w:keepLines w:val="0"/>
              <w:pageBreakBefore w:val="0"/>
              <w:widowControl w:val="0"/>
              <w:kinsoku/>
              <w:wordWrap/>
              <w:overflowPunct/>
              <w:topLinePunct w:val="0"/>
              <w:bidi w:val="0"/>
              <w:snapToGrid/>
              <w:spacing w:before="32" w:beforeLines="10" w:beforeAutospacing="0" w:after="32" w:afterLines="10" w:afterAutospacing="0" w:line="0" w:lineRule="atLeast"/>
              <w:ind w:left="0" w:leftChars="0" w:right="0" w:rightChars="0" w:firstLine="0" w:firstLineChars="0"/>
              <w:jc w:val="both"/>
              <w:textAlignment w:val="auto"/>
              <w:outlineLvl w:val="9"/>
              <w:rPr>
                <w:rFonts w:hint="eastAsia" w:ascii="宋体" w:hAnsi="宋体" w:eastAsia="宋体" w:cs="宋体"/>
                <w:b w:val="0"/>
                <w:color w:val="000000"/>
                <w:sz w:val="24"/>
                <w:szCs w:val="24"/>
                <w:highlight w:val="none"/>
              </w:rPr>
            </w:pPr>
            <w:r>
              <w:rPr>
                <w:rFonts w:hint="eastAsia" w:ascii="宋体" w:hAnsi="宋体" w:eastAsia="宋体" w:cs="宋体"/>
                <w:b w:val="0"/>
                <w:bCs w:val="0"/>
                <w:color w:val="000000"/>
                <w:sz w:val="24"/>
                <w:szCs w:val="24"/>
                <w:highlight w:val="none"/>
              </w:rPr>
              <w:sym w:font="Wingdings" w:char="F0FE"/>
            </w:r>
            <w:r>
              <w:rPr>
                <w:rFonts w:hint="eastAsia" w:ascii="宋体" w:hAnsi="宋体" w:eastAsia="宋体" w:cs="宋体"/>
                <w:b w:val="0"/>
                <w:color w:val="000000"/>
                <w:sz w:val="24"/>
                <w:szCs w:val="24"/>
                <w:highlight w:val="none"/>
                <w:u w:val="single"/>
              </w:rPr>
              <w:t>综合评分法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42" w:type="pct"/>
            <w:vMerge w:val="restart"/>
            <w:noWrap w:val="0"/>
            <w:vAlign w:val="center"/>
          </w:tcPr>
          <w:p>
            <w:pPr>
              <w:pStyle w:val="18"/>
              <w:keepNext w:val="0"/>
              <w:keepLines w:val="0"/>
              <w:pageBreakBefore w:val="0"/>
              <w:widowControl w:val="0"/>
              <w:kinsoku/>
              <w:wordWrap/>
              <w:overflowPunct/>
              <w:topLinePunct w:val="0"/>
              <w:bidi w:val="0"/>
              <w:snapToGrid/>
              <w:spacing w:before="32" w:beforeLines="10" w:beforeAutospacing="0" w:after="32" w:afterLines="10" w:afterAutospacing="0" w:line="0" w:lineRule="atLeast"/>
              <w:ind w:left="0" w:leftChars="0" w:right="0" w:rightChars="0" w:firstLine="0" w:firstLineChars="0"/>
              <w:jc w:val="both"/>
              <w:textAlignment w:val="auto"/>
              <w:outlineLvl w:val="9"/>
              <w:rPr>
                <w:rFonts w:hint="eastAsia" w:ascii="宋体" w:hAnsi="宋体" w:eastAsia="宋体" w:cs="宋体"/>
                <w:b w:val="0"/>
                <w:color w:val="000000"/>
                <w:sz w:val="24"/>
                <w:szCs w:val="24"/>
                <w:highlight w:val="none"/>
              </w:rPr>
            </w:pPr>
            <w:r>
              <w:rPr>
                <w:rFonts w:hint="eastAsia" w:ascii="宋体" w:hAnsi="宋体" w:eastAsia="宋体" w:cs="宋体"/>
                <w:b w:val="0"/>
                <w:color w:val="000000"/>
                <w:sz w:val="24"/>
                <w:szCs w:val="24"/>
                <w:highlight w:val="none"/>
              </w:rPr>
              <w:t>确定成交候选供应商和成交供应商</w:t>
            </w:r>
          </w:p>
        </w:tc>
        <w:tc>
          <w:tcPr>
            <w:tcW w:w="3957" w:type="pct"/>
            <w:noWrap w:val="0"/>
            <w:vAlign w:val="center"/>
          </w:tcPr>
          <w:p>
            <w:pPr>
              <w:pStyle w:val="18"/>
              <w:keepNext w:val="0"/>
              <w:keepLines w:val="0"/>
              <w:pageBreakBefore w:val="0"/>
              <w:widowControl w:val="0"/>
              <w:kinsoku/>
              <w:wordWrap/>
              <w:overflowPunct/>
              <w:topLinePunct w:val="0"/>
              <w:bidi w:val="0"/>
              <w:snapToGrid/>
              <w:spacing w:before="0" w:beforeAutospacing="0" w:after="0" w:afterAutospacing="0" w:line="0" w:lineRule="atLeast"/>
              <w:ind w:left="0" w:leftChars="0" w:right="0" w:rightChars="0" w:firstLine="0" w:firstLineChars="0"/>
              <w:jc w:val="both"/>
              <w:textAlignment w:val="auto"/>
              <w:outlineLvl w:val="9"/>
              <w:rPr>
                <w:rFonts w:hint="eastAsia" w:ascii="宋体" w:hAnsi="宋体" w:eastAsia="宋体" w:cs="宋体"/>
                <w:b w:val="0"/>
                <w:color w:val="000000"/>
                <w:sz w:val="24"/>
                <w:szCs w:val="24"/>
                <w:highlight w:val="none"/>
                <w:u w:val="single"/>
              </w:rPr>
            </w:pPr>
            <w:r>
              <w:rPr>
                <w:rFonts w:hint="eastAsia" w:ascii="宋体" w:hAnsi="宋体" w:eastAsia="宋体" w:cs="宋体"/>
                <w:b w:val="0"/>
                <w:color w:val="000000"/>
                <w:sz w:val="24"/>
                <w:highlight w:val="none"/>
              </w:rPr>
              <w:t>磋商小组推荐成交候选供应商的数量：</w:t>
            </w:r>
            <w:r>
              <w:rPr>
                <w:rFonts w:hint="eastAsia" w:ascii="宋体" w:hAnsi="宋体" w:eastAsia="宋体" w:cs="宋体"/>
                <w:b w:val="0"/>
                <w:bCs w:val="0"/>
                <w:color w:val="000000"/>
                <w:sz w:val="24"/>
                <w:szCs w:val="24"/>
                <w:highlight w:val="none"/>
                <w:u w:val="single"/>
                <w:lang w:val="en-US" w:eastAsia="zh-CN"/>
              </w:rPr>
              <w:t>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42" w:type="pct"/>
            <w:vMerge w:val="continue"/>
            <w:noWrap w:val="0"/>
            <w:vAlign w:val="center"/>
          </w:tcPr>
          <w:p>
            <w:pPr>
              <w:pStyle w:val="18"/>
              <w:keepNext w:val="0"/>
              <w:keepLines w:val="0"/>
              <w:pageBreakBefore w:val="0"/>
              <w:widowControl w:val="0"/>
              <w:kinsoku/>
              <w:wordWrap/>
              <w:overflowPunct/>
              <w:topLinePunct w:val="0"/>
              <w:bidi w:val="0"/>
              <w:snapToGrid/>
              <w:spacing w:before="32" w:beforeLines="10" w:beforeAutospacing="0" w:after="32" w:afterLines="10" w:afterAutospacing="0" w:line="0" w:lineRule="atLeast"/>
              <w:ind w:left="0" w:leftChars="0" w:right="0" w:rightChars="0" w:firstLine="0" w:firstLineChars="0"/>
              <w:jc w:val="both"/>
              <w:textAlignment w:val="auto"/>
              <w:outlineLvl w:val="9"/>
              <w:rPr>
                <w:rFonts w:hint="eastAsia" w:ascii="宋体" w:hAnsi="宋体" w:eastAsia="宋体" w:cs="宋体"/>
                <w:b w:val="0"/>
                <w:color w:val="000000"/>
                <w:sz w:val="24"/>
                <w:szCs w:val="24"/>
                <w:highlight w:val="none"/>
              </w:rPr>
            </w:pPr>
          </w:p>
        </w:tc>
        <w:tc>
          <w:tcPr>
            <w:tcW w:w="3957" w:type="pct"/>
            <w:noWrap w:val="0"/>
            <w:vAlign w:val="center"/>
          </w:tcPr>
          <w:p>
            <w:pPr>
              <w:pStyle w:val="18"/>
              <w:keepNext w:val="0"/>
              <w:keepLines w:val="0"/>
              <w:pageBreakBefore w:val="0"/>
              <w:widowControl w:val="0"/>
              <w:kinsoku/>
              <w:wordWrap/>
              <w:overflowPunct/>
              <w:topLinePunct w:val="0"/>
              <w:bidi w:val="0"/>
              <w:snapToGrid/>
              <w:spacing w:before="0" w:beforeAutospacing="0" w:after="0" w:afterAutospacing="0" w:line="0" w:lineRule="atLeast"/>
              <w:ind w:left="0" w:leftChars="0" w:right="0" w:rightChars="0" w:firstLine="0" w:firstLineChars="0"/>
              <w:jc w:val="both"/>
              <w:textAlignment w:val="auto"/>
              <w:outlineLvl w:val="9"/>
              <w:rPr>
                <w:rFonts w:hint="eastAsia" w:ascii="宋体" w:hAnsi="宋体" w:eastAsia="宋体" w:cs="宋体"/>
                <w:b w:val="0"/>
                <w:color w:val="000000"/>
                <w:sz w:val="24"/>
                <w:highlight w:val="none"/>
              </w:rPr>
            </w:pPr>
            <w:r>
              <w:rPr>
                <w:rFonts w:hint="eastAsia" w:ascii="宋体" w:hAnsi="宋体" w:eastAsia="宋体" w:cs="宋体"/>
                <w:b w:val="0"/>
                <w:color w:val="000000"/>
                <w:sz w:val="24"/>
                <w:highlight w:val="none"/>
              </w:rPr>
              <w:t>确定成交供应商：</w:t>
            </w:r>
          </w:p>
          <w:p>
            <w:pPr>
              <w:pStyle w:val="18"/>
              <w:keepNext w:val="0"/>
              <w:keepLines w:val="0"/>
              <w:pageBreakBefore w:val="0"/>
              <w:widowControl w:val="0"/>
              <w:kinsoku/>
              <w:wordWrap/>
              <w:overflowPunct/>
              <w:topLinePunct w:val="0"/>
              <w:bidi w:val="0"/>
              <w:snapToGrid/>
              <w:spacing w:before="0" w:beforeAutospacing="0" w:after="0" w:afterAutospacing="0" w:line="0" w:lineRule="atLeast"/>
              <w:ind w:left="0" w:leftChars="0" w:right="0" w:rightChars="0" w:firstLine="0" w:firstLineChars="0"/>
              <w:jc w:val="both"/>
              <w:textAlignment w:val="auto"/>
              <w:outlineLvl w:val="9"/>
              <w:rPr>
                <w:rFonts w:hint="eastAsia" w:ascii="宋体" w:hAnsi="宋体" w:eastAsia="宋体" w:cs="宋体"/>
                <w:b w:val="0"/>
                <w:color w:val="000000"/>
                <w:sz w:val="24"/>
                <w:szCs w:val="24"/>
                <w:highlight w:val="none"/>
              </w:rPr>
            </w:pPr>
            <w:r>
              <w:rPr>
                <w:rFonts w:hint="eastAsia" w:ascii="文泉驿微米黑" w:hAnsi="文泉驿微米黑" w:eastAsia="文泉驿微米黑" w:cs="文泉驿微米黑"/>
                <w:b w:val="0"/>
                <w:bCs w:val="0"/>
                <w:color w:val="000000"/>
                <w:sz w:val="24"/>
                <w:highlight w:val="none"/>
              </w:rPr>
              <w:t>□</w:t>
            </w:r>
            <w:r>
              <w:rPr>
                <w:rFonts w:hint="eastAsia" w:ascii="Wingdings" w:hAnsi="Wingdings" w:eastAsia="Wingdings" w:cs="Wingdings"/>
                <w:b w:val="0"/>
                <w:bCs w:val="0"/>
                <w:color w:val="000000"/>
                <w:sz w:val="24"/>
                <w:highlight w:val="none"/>
              </w:rPr>
              <w:t>¨</w:t>
            </w:r>
            <w:r>
              <w:rPr>
                <w:rFonts w:hint="eastAsia" w:ascii="宋体" w:hAnsi="宋体" w:eastAsia="宋体" w:cs="宋体"/>
                <w:b w:val="0"/>
                <w:color w:val="000000"/>
                <w:sz w:val="24"/>
                <w:highlight w:val="none"/>
              </w:rPr>
              <w:t>采购人委托磋商小组确定</w:t>
            </w:r>
            <w:r>
              <w:rPr>
                <w:rFonts w:hint="eastAsia" w:ascii="宋体" w:hAnsi="宋体" w:eastAsia="宋体" w:cs="宋体"/>
                <w:b w:val="0"/>
                <w:color w:val="000000"/>
                <w:sz w:val="24"/>
                <w:highlight w:val="none"/>
                <w:lang w:val="en-US" w:eastAsia="zh-CN"/>
              </w:rPr>
              <w:t xml:space="preserve">   </w:t>
            </w:r>
            <w:r>
              <w:rPr>
                <w:rFonts w:hint="eastAsia" w:ascii="宋体" w:hAnsi="宋体" w:eastAsia="宋体" w:cs="宋体"/>
                <w:b w:val="0"/>
                <w:color w:val="000000"/>
                <w:sz w:val="24"/>
                <w:highlight w:val="none"/>
              </w:rPr>
              <w:t>□采购人确定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42" w:type="pct"/>
            <w:noWrap w:val="0"/>
            <w:vAlign w:val="center"/>
          </w:tcPr>
          <w:p>
            <w:pPr>
              <w:pStyle w:val="18"/>
              <w:keepNext w:val="0"/>
              <w:keepLines w:val="0"/>
              <w:pageBreakBefore w:val="0"/>
              <w:widowControl w:val="0"/>
              <w:kinsoku/>
              <w:wordWrap/>
              <w:overflowPunct/>
              <w:topLinePunct w:val="0"/>
              <w:bidi w:val="0"/>
              <w:snapToGrid/>
              <w:spacing w:before="32" w:beforeLines="10" w:beforeAutospacing="0" w:after="32" w:afterLines="10" w:afterAutospacing="0" w:line="0" w:lineRule="atLeast"/>
              <w:ind w:left="0" w:leftChars="0" w:right="0" w:rightChars="0" w:firstLine="0" w:firstLineChars="0"/>
              <w:jc w:val="both"/>
              <w:textAlignment w:val="auto"/>
              <w:outlineLvl w:val="9"/>
              <w:rPr>
                <w:rFonts w:hint="eastAsia" w:ascii="宋体" w:hAnsi="宋体" w:eastAsia="宋体" w:cs="宋体"/>
                <w:b w:val="0"/>
                <w:color w:val="000000"/>
                <w:sz w:val="24"/>
                <w:szCs w:val="24"/>
                <w:highlight w:val="none"/>
              </w:rPr>
            </w:pPr>
            <w:r>
              <w:rPr>
                <w:rFonts w:hint="eastAsia" w:ascii="宋体" w:hAnsi="宋体" w:eastAsia="宋体" w:cs="宋体"/>
                <w:b w:val="0"/>
                <w:color w:val="000000"/>
                <w:sz w:val="24"/>
                <w:szCs w:val="24"/>
                <w:highlight w:val="none"/>
              </w:rPr>
              <w:t>随成交公告同时公告的成交供应商的响应文件内容</w:t>
            </w:r>
          </w:p>
        </w:tc>
        <w:tc>
          <w:tcPr>
            <w:tcW w:w="3957" w:type="pct"/>
            <w:noWrap w:val="0"/>
            <w:vAlign w:val="center"/>
          </w:tcPr>
          <w:p>
            <w:pPr>
              <w:pStyle w:val="18"/>
              <w:keepNext w:val="0"/>
              <w:keepLines w:val="0"/>
              <w:pageBreakBefore w:val="0"/>
              <w:widowControl w:val="0"/>
              <w:kinsoku/>
              <w:wordWrap/>
              <w:overflowPunct/>
              <w:topLinePunct w:val="0"/>
              <w:bidi w:val="0"/>
              <w:snapToGrid/>
              <w:spacing w:before="32" w:beforeLines="10" w:beforeAutospacing="0" w:after="32" w:afterLines="10" w:afterAutospacing="0" w:line="0" w:lineRule="atLeast"/>
              <w:ind w:left="0" w:leftChars="0" w:right="0" w:rightChars="0" w:firstLine="0" w:firstLineChars="0"/>
              <w:jc w:val="both"/>
              <w:textAlignment w:val="auto"/>
              <w:outlineLvl w:val="9"/>
              <w:rPr>
                <w:rFonts w:hint="eastAsia" w:ascii="宋体" w:hAnsi="宋体" w:eastAsia="宋体" w:cs="宋体"/>
                <w:b w:val="0"/>
                <w:bCs w:val="0"/>
                <w:color w:val="000000"/>
                <w:sz w:val="24"/>
                <w:szCs w:val="24"/>
                <w:highlight w:val="none"/>
                <w:lang w:eastAsia="zh-CN"/>
              </w:rPr>
            </w:pPr>
            <w:r>
              <w:rPr>
                <w:rFonts w:hint="eastAsia" w:ascii="宋体" w:hAnsi="宋体" w:cs="宋体"/>
                <w:b w:val="0"/>
                <w:color w:val="000000"/>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42" w:type="pct"/>
            <w:noWrap w:val="0"/>
            <w:vAlign w:val="center"/>
          </w:tcPr>
          <w:p>
            <w:pPr>
              <w:pStyle w:val="18"/>
              <w:keepNext w:val="0"/>
              <w:keepLines w:val="0"/>
              <w:pageBreakBefore w:val="0"/>
              <w:widowControl w:val="0"/>
              <w:kinsoku/>
              <w:wordWrap/>
              <w:overflowPunct/>
              <w:topLinePunct w:val="0"/>
              <w:bidi w:val="0"/>
              <w:snapToGrid/>
              <w:spacing w:before="32" w:beforeLines="10" w:beforeAutospacing="0" w:after="32" w:afterLines="10" w:afterAutospacing="0" w:line="0" w:lineRule="atLeast"/>
              <w:ind w:left="0" w:leftChars="0" w:right="0" w:rightChars="0" w:firstLine="0" w:firstLineChars="0"/>
              <w:jc w:val="both"/>
              <w:textAlignment w:val="auto"/>
              <w:outlineLvl w:val="9"/>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告知磋商结果的形式</w:t>
            </w:r>
          </w:p>
        </w:tc>
        <w:tc>
          <w:tcPr>
            <w:tcW w:w="3957" w:type="pct"/>
            <w:noWrap w:val="0"/>
            <w:vAlign w:val="center"/>
          </w:tcPr>
          <w:p>
            <w:pPr>
              <w:pStyle w:val="18"/>
              <w:keepNext w:val="0"/>
              <w:keepLines w:val="0"/>
              <w:pageBreakBefore w:val="0"/>
              <w:widowControl w:val="0"/>
              <w:kinsoku/>
              <w:wordWrap/>
              <w:overflowPunct/>
              <w:topLinePunct w:val="0"/>
              <w:bidi w:val="0"/>
              <w:snapToGrid/>
              <w:spacing w:before="32" w:beforeLines="10" w:beforeAutospacing="0" w:after="32" w:afterLines="10" w:afterAutospacing="0" w:line="0" w:lineRule="atLeast"/>
              <w:ind w:left="0" w:leftChars="0" w:right="0" w:rightChars="0" w:firstLine="0" w:firstLineChars="0"/>
              <w:jc w:val="both"/>
              <w:textAlignment w:val="auto"/>
              <w:outlineLvl w:val="9"/>
              <w:rPr>
                <w:rFonts w:hint="eastAsia" w:ascii="宋体" w:hAnsi="宋体" w:eastAsia="宋体" w:cs="宋体"/>
                <w:b w:val="0"/>
                <w:bCs w:val="0"/>
                <w:color w:val="000000"/>
                <w:sz w:val="24"/>
                <w:szCs w:val="24"/>
                <w:highlight w:val="none"/>
              </w:rPr>
            </w:pPr>
            <w:r>
              <w:rPr>
                <w:rFonts w:hint="eastAsia" w:ascii="宋体" w:hAnsi="宋体" w:eastAsia="宋体" w:cs="宋体"/>
                <w:b w:val="0"/>
                <w:color w:val="000000"/>
                <w:sz w:val="24"/>
                <w:szCs w:val="24"/>
                <w:highlight w:val="none"/>
              </w:rPr>
              <w:t>磋商现场告知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42" w:type="pct"/>
            <w:noWrap w:val="0"/>
            <w:vAlign w:val="center"/>
          </w:tcPr>
          <w:p>
            <w:pPr>
              <w:pStyle w:val="18"/>
              <w:keepNext w:val="0"/>
              <w:keepLines w:val="0"/>
              <w:pageBreakBefore w:val="0"/>
              <w:widowControl w:val="0"/>
              <w:kinsoku/>
              <w:wordWrap/>
              <w:overflowPunct/>
              <w:topLinePunct w:val="0"/>
              <w:bidi w:val="0"/>
              <w:snapToGrid/>
              <w:spacing w:before="32" w:beforeLines="10" w:beforeAutospacing="0" w:after="32" w:afterLines="10" w:afterAutospacing="0" w:line="0" w:lineRule="atLeast"/>
              <w:ind w:left="0" w:leftChars="0" w:right="0" w:rightChars="0" w:firstLine="0" w:firstLineChars="0"/>
              <w:jc w:val="both"/>
              <w:textAlignment w:val="auto"/>
              <w:outlineLvl w:val="9"/>
              <w:rPr>
                <w:rFonts w:hint="eastAsia" w:ascii="宋体" w:hAnsi="宋体" w:eastAsia="宋体" w:cs="宋体"/>
                <w:b w:val="0"/>
                <w:color w:val="000000"/>
                <w:sz w:val="24"/>
                <w:szCs w:val="24"/>
                <w:highlight w:val="none"/>
              </w:rPr>
            </w:pPr>
            <w:r>
              <w:rPr>
                <w:rFonts w:hint="eastAsia" w:ascii="宋体" w:hAnsi="宋体" w:eastAsia="宋体" w:cs="宋体"/>
                <w:b w:val="0"/>
                <w:color w:val="000000"/>
                <w:sz w:val="24"/>
                <w:szCs w:val="24"/>
                <w:highlight w:val="none"/>
              </w:rPr>
              <w:t>履约保证金</w:t>
            </w:r>
          </w:p>
        </w:tc>
        <w:tc>
          <w:tcPr>
            <w:tcW w:w="3957" w:type="pct"/>
            <w:noWrap w:val="0"/>
            <w:vAlign w:val="center"/>
          </w:tcPr>
          <w:p>
            <w:pPr>
              <w:pStyle w:val="18"/>
              <w:keepNext w:val="0"/>
              <w:keepLines w:val="0"/>
              <w:pageBreakBefore w:val="0"/>
              <w:widowControl w:val="0"/>
              <w:kinsoku/>
              <w:wordWrap/>
              <w:overflowPunct/>
              <w:topLinePunct w:val="0"/>
              <w:bidi w:val="0"/>
              <w:snapToGrid/>
              <w:spacing w:before="32" w:beforeLines="10" w:beforeAutospacing="0" w:after="32" w:afterLines="10" w:afterAutospacing="0" w:line="0" w:lineRule="atLeast"/>
              <w:ind w:left="0" w:leftChars="0" w:right="0" w:rightChars="0" w:firstLine="0" w:firstLineChars="0"/>
              <w:jc w:val="both"/>
              <w:textAlignment w:val="auto"/>
              <w:outlineLvl w:val="9"/>
              <w:rPr>
                <w:rFonts w:hint="eastAsia" w:ascii="宋体" w:hAnsi="宋体" w:eastAsia="宋体" w:cs="宋体"/>
                <w:b w:val="0"/>
                <w:color w:val="000000"/>
                <w:sz w:val="24"/>
                <w:szCs w:val="24"/>
                <w:highlight w:val="none"/>
              </w:rPr>
            </w:pPr>
            <w:r>
              <w:rPr>
                <w:rFonts w:hint="eastAsia" w:ascii="宋体" w:hAnsi="宋体" w:eastAsia="宋体" w:cs="宋体"/>
                <w:b w:val="0"/>
                <w:bCs w:val="0"/>
                <w:color w:val="000000"/>
                <w:sz w:val="24"/>
                <w:szCs w:val="24"/>
                <w:highlight w:val="none"/>
              </w:rPr>
              <w:sym w:font="Wingdings" w:char="F0FE"/>
            </w:r>
            <w:r>
              <w:rPr>
                <w:rFonts w:hint="eastAsia" w:ascii="宋体" w:hAnsi="宋体" w:eastAsia="宋体" w:cs="宋体"/>
                <w:b w:val="0"/>
                <w:color w:val="000000"/>
                <w:sz w:val="24"/>
                <w:szCs w:val="24"/>
                <w:highlight w:val="none"/>
              </w:rPr>
              <w:t>免收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42" w:type="pct"/>
            <w:noWrap w:val="0"/>
            <w:vAlign w:val="center"/>
          </w:tcPr>
          <w:p>
            <w:pPr>
              <w:pStyle w:val="18"/>
              <w:keepNext w:val="0"/>
              <w:keepLines w:val="0"/>
              <w:pageBreakBefore w:val="0"/>
              <w:widowControl w:val="0"/>
              <w:kinsoku/>
              <w:wordWrap/>
              <w:overflowPunct/>
              <w:topLinePunct w:val="0"/>
              <w:bidi w:val="0"/>
              <w:snapToGrid/>
              <w:spacing w:before="32" w:beforeLines="10" w:beforeAutospacing="0" w:after="32" w:afterLines="10" w:afterAutospacing="0" w:line="0" w:lineRule="atLeast"/>
              <w:ind w:left="0" w:leftChars="0" w:right="0" w:rightChars="0" w:firstLine="0" w:firstLineChars="0"/>
              <w:jc w:val="both"/>
              <w:textAlignment w:val="auto"/>
              <w:outlineLvl w:val="9"/>
              <w:rPr>
                <w:rFonts w:hint="eastAsia" w:ascii="宋体" w:hAnsi="宋体" w:eastAsia="宋体" w:cs="宋体"/>
                <w:b w:val="0"/>
                <w:color w:val="000000"/>
                <w:sz w:val="24"/>
                <w:szCs w:val="24"/>
                <w:highlight w:val="none"/>
              </w:rPr>
            </w:pPr>
            <w:r>
              <w:rPr>
                <w:rFonts w:hint="eastAsia" w:ascii="宋体" w:hAnsi="宋体" w:eastAsia="宋体" w:cs="宋体"/>
                <w:b w:val="0"/>
                <w:color w:val="000000"/>
                <w:sz w:val="24"/>
                <w:szCs w:val="24"/>
                <w:highlight w:val="none"/>
              </w:rPr>
              <w:t>质疑函递交方式、接收部门、联系电话和通讯地址</w:t>
            </w:r>
          </w:p>
        </w:tc>
        <w:tc>
          <w:tcPr>
            <w:tcW w:w="3957" w:type="pct"/>
            <w:noWrap w:val="0"/>
            <w:vAlign w:val="center"/>
          </w:tcPr>
          <w:p>
            <w:pPr>
              <w:pStyle w:val="18"/>
              <w:keepNext w:val="0"/>
              <w:keepLines w:val="0"/>
              <w:pageBreakBefore w:val="0"/>
              <w:widowControl w:val="0"/>
              <w:kinsoku/>
              <w:wordWrap/>
              <w:overflowPunct/>
              <w:topLinePunct w:val="0"/>
              <w:autoSpaceDE/>
              <w:autoSpaceDN/>
              <w:bidi w:val="0"/>
              <w:spacing w:before="0" w:beforeAutospacing="0" w:after="0" w:afterAutospacing="0" w:line="0" w:lineRule="atLeast"/>
              <w:ind w:left="0" w:leftChars="0" w:right="0" w:rightChars="0"/>
              <w:jc w:val="both"/>
              <w:textAlignment w:val="auto"/>
              <w:outlineLvl w:val="9"/>
              <w:rPr>
                <w:rFonts w:hint="eastAsia" w:ascii="宋体" w:hAnsi="宋体" w:eastAsia="宋体" w:cs="宋体"/>
                <w:b w:val="0"/>
                <w:color w:val="000000"/>
                <w:sz w:val="24"/>
                <w:szCs w:val="24"/>
                <w:highlight w:val="none"/>
              </w:rPr>
            </w:pPr>
            <w:r>
              <w:rPr>
                <w:rFonts w:hint="eastAsia" w:ascii="宋体" w:hAnsi="宋体" w:eastAsia="宋体" w:cs="宋体"/>
                <w:b w:val="0"/>
                <w:color w:val="000000"/>
                <w:sz w:val="24"/>
                <w:szCs w:val="24"/>
                <w:highlight w:val="none"/>
              </w:rPr>
              <w:t>递交方式：</w:t>
            </w:r>
            <w:r>
              <w:rPr>
                <w:rFonts w:hint="eastAsia" w:ascii="宋体" w:hAnsi="宋体" w:eastAsia="宋体" w:cs="宋体"/>
                <w:b w:val="0"/>
                <w:color w:val="000000"/>
                <w:sz w:val="24"/>
                <w:szCs w:val="24"/>
                <w:highlight w:val="none"/>
                <w:u w:val="single"/>
              </w:rPr>
              <w:t>书面形式</w:t>
            </w:r>
          </w:p>
          <w:p>
            <w:pPr>
              <w:pStyle w:val="18"/>
              <w:keepNext w:val="0"/>
              <w:keepLines w:val="0"/>
              <w:pageBreakBefore w:val="0"/>
              <w:widowControl w:val="0"/>
              <w:kinsoku/>
              <w:wordWrap/>
              <w:overflowPunct/>
              <w:topLinePunct w:val="0"/>
              <w:autoSpaceDE/>
              <w:autoSpaceDN/>
              <w:bidi w:val="0"/>
              <w:spacing w:before="0" w:beforeAutospacing="0" w:after="0" w:afterAutospacing="0" w:line="0" w:lineRule="atLeast"/>
              <w:ind w:left="0" w:leftChars="0" w:right="0" w:rightChars="0"/>
              <w:jc w:val="both"/>
              <w:textAlignment w:val="auto"/>
              <w:outlineLvl w:val="9"/>
              <w:rPr>
                <w:rFonts w:hint="eastAsia" w:ascii="宋体" w:hAnsi="宋体" w:eastAsia="宋体" w:cs="宋体"/>
                <w:b w:val="0"/>
                <w:bCs w:val="0"/>
                <w:color w:val="000000"/>
                <w:sz w:val="24"/>
                <w:szCs w:val="24"/>
                <w:highlight w:val="none"/>
                <w:u w:val="single"/>
              </w:rPr>
            </w:pPr>
            <w:r>
              <w:rPr>
                <w:rFonts w:hint="eastAsia" w:ascii="宋体" w:hAnsi="宋体" w:eastAsia="宋体" w:cs="宋体"/>
                <w:b w:val="0"/>
                <w:color w:val="000000"/>
                <w:sz w:val="24"/>
                <w:szCs w:val="24"/>
                <w:highlight w:val="none"/>
              </w:rPr>
              <w:t>接收部门：</w:t>
            </w:r>
            <w:r>
              <w:rPr>
                <w:rFonts w:hint="eastAsia" w:ascii="宋体" w:hAnsi="宋体" w:cs="宋体"/>
                <w:b w:val="0"/>
                <w:bCs w:val="0"/>
                <w:color w:val="000000"/>
                <w:sz w:val="24"/>
                <w:szCs w:val="24"/>
                <w:highlight w:val="none"/>
                <w:u w:val="single"/>
                <w:lang w:eastAsia="zh-CN"/>
              </w:rPr>
              <w:t>合肥工业大学资产经营</w:t>
            </w:r>
            <w:r>
              <w:rPr>
                <w:rFonts w:hint="eastAsia" w:ascii="宋体" w:hAnsi="宋体" w:eastAsia="宋体" w:cs="宋体"/>
                <w:b w:val="0"/>
                <w:bCs w:val="0"/>
                <w:color w:val="000000"/>
                <w:sz w:val="24"/>
                <w:szCs w:val="24"/>
                <w:highlight w:val="none"/>
                <w:u w:val="single"/>
                <w:lang w:eastAsia="zh-CN"/>
              </w:rPr>
              <w:t>有限公司</w:t>
            </w:r>
          </w:p>
          <w:p>
            <w:pPr>
              <w:pStyle w:val="18"/>
              <w:keepNext w:val="0"/>
              <w:keepLines w:val="0"/>
              <w:pageBreakBefore w:val="0"/>
              <w:widowControl w:val="0"/>
              <w:kinsoku/>
              <w:wordWrap/>
              <w:overflowPunct/>
              <w:topLinePunct w:val="0"/>
              <w:autoSpaceDE/>
              <w:autoSpaceDN/>
              <w:bidi w:val="0"/>
              <w:spacing w:before="0" w:beforeAutospacing="0" w:after="0" w:afterAutospacing="0" w:line="0" w:lineRule="atLeast"/>
              <w:ind w:left="0" w:leftChars="0" w:right="0" w:rightChars="0"/>
              <w:jc w:val="both"/>
              <w:textAlignment w:val="auto"/>
              <w:outlineLvl w:val="9"/>
              <w:rPr>
                <w:rFonts w:hint="eastAsia" w:ascii="宋体" w:hAnsi="宋体" w:eastAsia="宋体" w:cs="宋体"/>
                <w:b w:val="0"/>
                <w:bCs w:val="0"/>
                <w:color w:val="000000"/>
                <w:sz w:val="24"/>
                <w:szCs w:val="24"/>
                <w:highlight w:val="none"/>
                <w:u w:val="single"/>
              </w:rPr>
            </w:pPr>
            <w:r>
              <w:rPr>
                <w:rFonts w:hint="eastAsia" w:ascii="宋体" w:hAnsi="宋体" w:eastAsia="宋体" w:cs="宋体"/>
                <w:b w:val="0"/>
                <w:color w:val="000000"/>
                <w:sz w:val="24"/>
                <w:szCs w:val="24"/>
                <w:highlight w:val="none"/>
              </w:rPr>
              <w:t>联系电话：</w:t>
            </w:r>
            <w:r>
              <w:rPr>
                <w:rFonts w:hint="eastAsia" w:ascii="宋体" w:hAnsi="宋体" w:eastAsia="宋体" w:cs="宋体"/>
                <w:b w:val="0"/>
                <w:bCs w:val="0"/>
                <w:color w:val="000000"/>
                <w:sz w:val="24"/>
                <w:szCs w:val="24"/>
                <w:highlight w:val="none"/>
                <w:u w:val="single"/>
              </w:rPr>
              <w:t>0551-6</w:t>
            </w:r>
            <w:r>
              <w:rPr>
                <w:rFonts w:hint="eastAsia" w:ascii="宋体" w:hAnsi="宋体" w:cs="宋体"/>
                <w:b w:val="0"/>
                <w:bCs w:val="0"/>
                <w:color w:val="000000"/>
                <w:sz w:val="24"/>
                <w:szCs w:val="24"/>
                <w:highlight w:val="none"/>
                <w:u w:val="single"/>
                <w:lang w:val="en-US" w:eastAsia="zh-CN"/>
              </w:rPr>
              <w:t>2901190</w:t>
            </w:r>
          </w:p>
          <w:p>
            <w:pPr>
              <w:pStyle w:val="18"/>
              <w:keepNext w:val="0"/>
              <w:keepLines w:val="0"/>
              <w:pageBreakBefore w:val="0"/>
              <w:widowControl w:val="0"/>
              <w:kinsoku/>
              <w:wordWrap/>
              <w:overflowPunct/>
              <w:topLinePunct w:val="0"/>
              <w:bidi w:val="0"/>
              <w:snapToGrid/>
              <w:spacing w:before="32" w:beforeLines="10" w:beforeAutospacing="0" w:after="32" w:afterLines="10" w:afterAutospacing="0" w:line="0" w:lineRule="atLeast"/>
              <w:ind w:left="0" w:leftChars="0" w:right="0" w:rightChars="0" w:firstLine="0" w:firstLineChars="0"/>
              <w:jc w:val="both"/>
              <w:textAlignment w:val="auto"/>
              <w:outlineLvl w:val="9"/>
              <w:rPr>
                <w:rFonts w:hint="default" w:ascii="宋体" w:hAnsi="宋体" w:eastAsia="宋体" w:cs="宋体"/>
                <w:b w:val="0"/>
                <w:color w:val="000000"/>
                <w:sz w:val="24"/>
                <w:szCs w:val="24"/>
                <w:highlight w:val="none"/>
                <w:lang w:val="en-US" w:eastAsia="zh-CN"/>
              </w:rPr>
            </w:pPr>
            <w:r>
              <w:rPr>
                <w:rFonts w:hint="eastAsia" w:ascii="宋体" w:hAnsi="宋体" w:eastAsia="宋体" w:cs="宋体"/>
                <w:b w:val="0"/>
                <w:color w:val="000000"/>
                <w:sz w:val="24"/>
                <w:szCs w:val="24"/>
                <w:highlight w:val="none"/>
              </w:rPr>
              <w:t>通讯地址：</w:t>
            </w:r>
            <w:r>
              <w:rPr>
                <w:rFonts w:hint="eastAsia" w:ascii="宋体" w:hAnsi="宋体" w:eastAsia="宋体" w:cs="宋体"/>
                <w:b w:val="0"/>
                <w:bCs w:val="0"/>
                <w:color w:val="000000"/>
                <w:sz w:val="24"/>
                <w:szCs w:val="24"/>
                <w:highlight w:val="none"/>
                <w:u w:val="single"/>
              </w:rPr>
              <w:t>合肥市</w:t>
            </w:r>
            <w:r>
              <w:rPr>
                <w:rFonts w:hint="eastAsia" w:ascii="宋体" w:hAnsi="宋体" w:cs="宋体"/>
                <w:b w:val="0"/>
                <w:bCs w:val="0"/>
                <w:color w:val="000000"/>
                <w:sz w:val="24"/>
                <w:szCs w:val="24"/>
                <w:highlight w:val="none"/>
                <w:u w:val="single"/>
                <w:lang w:eastAsia="zh-CN"/>
              </w:rPr>
              <w:t>屯溪路</w:t>
            </w:r>
            <w:r>
              <w:rPr>
                <w:rFonts w:hint="eastAsia" w:ascii="宋体" w:hAnsi="宋体" w:cs="宋体"/>
                <w:b w:val="0"/>
                <w:bCs w:val="0"/>
                <w:color w:val="000000"/>
                <w:sz w:val="24"/>
                <w:szCs w:val="24"/>
                <w:highlight w:val="none"/>
                <w:u w:val="single"/>
                <w:lang w:val="en-US" w:eastAsia="zh-CN"/>
              </w:rPr>
              <w:t>193号合肥工业大学资产经营有限公司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42" w:type="pct"/>
            <w:noWrap w:val="0"/>
            <w:vAlign w:val="center"/>
          </w:tcPr>
          <w:p>
            <w:pPr>
              <w:pStyle w:val="18"/>
              <w:keepNext w:val="0"/>
              <w:keepLines w:val="0"/>
              <w:pageBreakBefore w:val="0"/>
              <w:widowControl w:val="0"/>
              <w:kinsoku/>
              <w:wordWrap/>
              <w:overflowPunct/>
              <w:topLinePunct w:val="0"/>
              <w:bidi w:val="0"/>
              <w:snapToGrid/>
              <w:spacing w:before="32" w:beforeLines="10" w:beforeAutospacing="0" w:after="32" w:afterLines="10" w:afterAutospacing="0" w:line="0" w:lineRule="atLeast"/>
              <w:ind w:left="0" w:leftChars="0" w:right="0" w:rightChars="0" w:firstLine="0" w:firstLineChars="0"/>
              <w:jc w:val="both"/>
              <w:textAlignment w:val="auto"/>
              <w:outlineLvl w:val="9"/>
              <w:rPr>
                <w:rFonts w:hint="eastAsia" w:ascii="宋体" w:hAnsi="宋体" w:eastAsia="宋体" w:cs="宋体"/>
                <w:b w:val="0"/>
                <w:color w:val="000000"/>
                <w:sz w:val="24"/>
                <w:szCs w:val="24"/>
                <w:highlight w:val="none"/>
              </w:rPr>
            </w:pPr>
            <w:r>
              <w:rPr>
                <w:rFonts w:hint="eastAsia" w:ascii="宋体" w:hAnsi="宋体" w:eastAsia="宋体" w:cs="宋体"/>
                <w:b w:val="0"/>
                <w:color w:val="000000"/>
                <w:sz w:val="24"/>
                <w:szCs w:val="24"/>
                <w:highlight w:val="none"/>
              </w:rPr>
              <w:t>其他内容</w:t>
            </w:r>
          </w:p>
        </w:tc>
        <w:tc>
          <w:tcPr>
            <w:tcW w:w="3957" w:type="pct"/>
            <w:noWrap w:val="0"/>
            <w:vAlign w:val="center"/>
          </w:tcPr>
          <w:p>
            <w:pPr>
              <w:pStyle w:val="18"/>
              <w:keepNext w:val="0"/>
              <w:keepLines w:val="0"/>
              <w:pageBreakBefore w:val="0"/>
              <w:widowControl w:val="0"/>
              <w:kinsoku/>
              <w:wordWrap/>
              <w:overflowPunct/>
              <w:topLinePunct w:val="0"/>
              <w:bidi w:val="0"/>
              <w:snapToGrid/>
              <w:spacing w:before="32" w:beforeLines="10" w:beforeAutospacing="0" w:after="32" w:afterLines="10" w:afterAutospacing="0" w:line="0" w:lineRule="atLeast"/>
              <w:ind w:left="0" w:leftChars="0" w:right="0" w:rightChars="0" w:firstLine="0" w:firstLineChars="0"/>
              <w:jc w:val="both"/>
              <w:textAlignment w:val="auto"/>
              <w:outlineLvl w:val="9"/>
              <w:rPr>
                <w:rFonts w:hint="eastAsia" w:ascii="宋体" w:hAnsi="宋体" w:eastAsia="宋体" w:cs="宋体"/>
                <w:b w:val="0"/>
                <w:color w:val="000000"/>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42" w:type="pct"/>
            <w:noWrap w:val="0"/>
            <w:vAlign w:val="center"/>
          </w:tcPr>
          <w:p>
            <w:pPr>
              <w:pStyle w:val="18"/>
              <w:keepNext w:val="0"/>
              <w:keepLines w:val="0"/>
              <w:pageBreakBefore w:val="0"/>
              <w:widowControl w:val="0"/>
              <w:kinsoku/>
              <w:wordWrap/>
              <w:overflowPunct/>
              <w:topLinePunct w:val="0"/>
              <w:bidi w:val="0"/>
              <w:snapToGrid/>
              <w:spacing w:before="32" w:beforeLines="10" w:beforeAutospacing="0" w:after="32" w:afterLines="10" w:afterAutospacing="0" w:line="0" w:lineRule="atLeast"/>
              <w:ind w:left="0" w:leftChars="0" w:right="0" w:rightChars="0" w:firstLine="0" w:firstLineChars="0"/>
              <w:jc w:val="both"/>
              <w:textAlignment w:val="auto"/>
              <w:outlineLvl w:val="9"/>
              <w:rPr>
                <w:rFonts w:hint="eastAsia" w:ascii="宋体" w:hAnsi="宋体" w:eastAsia="宋体" w:cs="宋体"/>
                <w:b w:val="0"/>
                <w:color w:val="000000"/>
                <w:sz w:val="24"/>
                <w:szCs w:val="24"/>
                <w:highlight w:val="none"/>
              </w:rPr>
            </w:pPr>
            <w:r>
              <w:rPr>
                <w:rFonts w:hint="eastAsia" w:ascii="宋体" w:hAnsi="宋体" w:eastAsia="宋体" w:cs="宋体"/>
                <w:b w:val="0"/>
                <w:color w:val="000000"/>
                <w:sz w:val="24"/>
                <w:szCs w:val="24"/>
                <w:highlight w:val="none"/>
              </w:rPr>
              <w:t>重要提示</w:t>
            </w:r>
          </w:p>
        </w:tc>
        <w:tc>
          <w:tcPr>
            <w:tcW w:w="3957" w:type="pct"/>
            <w:noWrap w:val="0"/>
            <w:vAlign w:val="center"/>
          </w:tcPr>
          <w:p>
            <w:pPr>
              <w:keepNext w:val="0"/>
              <w:keepLines w:val="0"/>
              <w:pageBreakBefore w:val="0"/>
              <w:widowControl w:val="0"/>
              <w:kinsoku/>
              <w:wordWrap/>
              <w:overflowPunct/>
              <w:topLinePunct w:val="0"/>
              <w:bidi w:val="0"/>
              <w:snapToGrid/>
              <w:spacing w:before="32" w:beforeLines="10" w:after="32" w:afterLines="10" w:line="0" w:lineRule="atLeast"/>
              <w:ind w:left="0" w:leftChars="0" w:right="0" w:rightChars="0" w:firstLine="0" w:firstLineChars="0"/>
              <w:textAlignment w:val="auto"/>
              <w:outlineLvl w:val="9"/>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合同签订后，成交供应商存在规定时间内不组织人员进场开工，不履行供货、安装或服务义务等情况，采购人有权解除合同，并追究违约责任，同时将相关违约行为报送监管部门，记不良行为记录，实施信用惩戒；</w:t>
            </w:r>
          </w:p>
          <w:p>
            <w:pPr>
              <w:keepNext w:val="0"/>
              <w:keepLines w:val="0"/>
              <w:pageBreakBefore w:val="0"/>
              <w:widowControl w:val="0"/>
              <w:kinsoku/>
              <w:wordWrap/>
              <w:overflowPunct/>
              <w:topLinePunct w:val="0"/>
              <w:bidi w:val="0"/>
              <w:snapToGrid/>
              <w:spacing w:before="32" w:beforeLines="10" w:after="32" w:afterLines="10" w:line="0" w:lineRule="atLeast"/>
              <w:ind w:left="0" w:leftChars="0" w:right="0" w:rightChars="0" w:firstLine="0" w:firstLineChars="0"/>
              <w:textAlignment w:val="auto"/>
              <w:outlineLvl w:val="9"/>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（2）成交供应商成交后被监管部门查实存在违法行为，不满足成交条件的，由采购人取消成交资格，并做好项目后续工作；</w:t>
            </w:r>
          </w:p>
          <w:p>
            <w:pPr>
              <w:keepNext w:val="0"/>
              <w:keepLines w:val="0"/>
              <w:pageBreakBefore w:val="0"/>
              <w:widowControl w:val="0"/>
              <w:kinsoku/>
              <w:wordWrap/>
              <w:overflowPunct/>
              <w:topLinePunct w:val="0"/>
              <w:bidi w:val="0"/>
              <w:snapToGrid/>
              <w:spacing w:before="32" w:beforeLines="10" w:after="32" w:afterLines="10" w:line="0" w:lineRule="atLeast"/>
              <w:ind w:left="0" w:leftChars="0" w:right="0" w:rightChars="0" w:firstLine="0" w:firstLineChars="0"/>
              <w:textAlignment w:val="auto"/>
              <w:outlineLvl w:val="9"/>
              <w:rPr>
                <w:rFonts w:hint="eastAsia" w:ascii="宋体" w:hAnsi="宋体" w:eastAsia="宋体" w:cs="宋体"/>
                <w:i/>
                <w:color w:val="000000"/>
                <w:sz w:val="24"/>
                <w:szCs w:val="24"/>
                <w:highlight w:val="none"/>
              </w:rPr>
            </w:pPr>
            <w:r>
              <w:rPr>
                <w:rFonts w:hint="eastAsia" w:ascii="宋体" w:hAnsi="宋体" w:eastAsia="宋体" w:cs="宋体"/>
                <w:bCs/>
                <w:color w:val="000000"/>
                <w:sz w:val="24"/>
                <w:szCs w:val="24"/>
                <w:highlight w:val="none"/>
              </w:rPr>
              <w:t>（3）成交供应商在成交项目发生投诉、信访举报案件、履约存在争议时，拒绝协助配合执法部门调查案件的，采购人可以取消其成交资格或解除合同，并追究其违约责任。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42" w:type="pct"/>
            <w:noWrap w:val="0"/>
            <w:vAlign w:val="center"/>
          </w:tcPr>
          <w:p>
            <w:pPr>
              <w:pStyle w:val="18"/>
              <w:keepNext w:val="0"/>
              <w:keepLines w:val="0"/>
              <w:pageBreakBefore w:val="0"/>
              <w:widowControl w:val="0"/>
              <w:kinsoku/>
              <w:wordWrap/>
              <w:overflowPunct/>
              <w:topLinePunct w:val="0"/>
              <w:bidi w:val="0"/>
              <w:snapToGrid/>
              <w:spacing w:before="32" w:beforeLines="10" w:beforeAutospacing="0" w:after="32" w:afterLines="10" w:afterAutospacing="0" w:line="0" w:lineRule="atLeast"/>
              <w:ind w:left="0" w:leftChars="0" w:right="0" w:rightChars="0" w:firstLine="0" w:firstLineChars="0"/>
              <w:jc w:val="both"/>
              <w:textAlignment w:val="auto"/>
              <w:outlineLvl w:val="9"/>
              <w:rPr>
                <w:rFonts w:hint="eastAsia" w:ascii="宋体" w:hAnsi="宋体" w:eastAsia="宋体" w:cs="宋体"/>
                <w:b w:val="0"/>
                <w:color w:val="000000"/>
                <w:sz w:val="24"/>
                <w:szCs w:val="24"/>
                <w:highlight w:val="none"/>
              </w:rPr>
            </w:pPr>
            <w:r>
              <w:rPr>
                <w:rFonts w:hint="eastAsia" w:ascii="宋体" w:hAnsi="宋体" w:eastAsia="宋体" w:cs="宋体"/>
                <w:b w:val="0"/>
                <w:color w:val="000000"/>
                <w:sz w:val="24"/>
                <w:szCs w:val="24"/>
                <w:highlight w:val="none"/>
              </w:rPr>
              <w:t>解释权</w:t>
            </w:r>
          </w:p>
        </w:tc>
        <w:tc>
          <w:tcPr>
            <w:tcW w:w="3957" w:type="pct"/>
            <w:noWrap w:val="0"/>
            <w:vAlign w:val="center"/>
          </w:tcPr>
          <w:p>
            <w:pPr>
              <w:keepNext w:val="0"/>
              <w:keepLines w:val="0"/>
              <w:pageBreakBefore w:val="0"/>
              <w:widowControl w:val="0"/>
              <w:kinsoku/>
              <w:wordWrap/>
              <w:overflowPunct/>
              <w:topLinePunct w:val="0"/>
              <w:bidi w:val="0"/>
              <w:snapToGrid/>
              <w:spacing w:before="32" w:beforeLines="10" w:after="32" w:afterLines="10" w:line="0" w:lineRule="atLeast"/>
              <w:ind w:left="0" w:leftChars="0" w:right="0" w:rightChars="0" w:firstLine="0" w:firstLineChars="0"/>
              <w:textAlignment w:val="auto"/>
              <w:outlineLvl w:val="9"/>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（1）构成本磋商文件的各个组成文件应互为解释，互为说明；</w:t>
            </w:r>
          </w:p>
          <w:p>
            <w:pPr>
              <w:keepNext w:val="0"/>
              <w:keepLines w:val="0"/>
              <w:pageBreakBefore w:val="0"/>
              <w:widowControl w:val="0"/>
              <w:kinsoku/>
              <w:wordWrap/>
              <w:overflowPunct/>
              <w:topLinePunct w:val="0"/>
              <w:bidi w:val="0"/>
              <w:snapToGrid/>
              <w:spacing w:before="32" w:beforeLines="10" w:after="32" w:afterLines="10" w:line="0" w:lineRule="atLeast"/>
              <w:ind w:left="0" w:leftChars="0" w:right="0" w:rightChars="0" w:firstLine="0" w:firstLineChars="0"/>
              <w:textAlignment w:val="auto"/>
              <w:outlineLvl w:val="9"/>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（2）同一组成文件中就同一事项的规定或约定不一致的，除磋商文件另有规定外，以编排顺序在后者为准；</w:t>
            </w:r>
          </w:p>
          <w:p>
            <w:pPr>
              <w:keepNext w:val="0"/>
              <w:keepLines w:val="0"/>
              <w:pageBreakBefore w:val="0"/>
              <w:widowControl w:val="0"/>
              <w:kinsoku/>
              <w:wordWrap/>
              <w:overflowPunct/>
              <w:topLinePunct w:val="0"/>
              <w:bidi w:val="0"/>
              <w:snapToGrid/>
              <w:spacing w:before="32" w:beforeLines="10" w:after="32" w:afterLines="10" w:line="0" w:lineRule="atLeast"/>
              <w:ind w:left="0" w:leftChars="0" w:right="0" w:rightChars="0" w:firstLine="0" w:firstLineChars="0"/>
              <w:textAlignment w:val="auto"/>
              <w:outlineLvl w:val="9"/>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（3）如有不明确或不一致，构成合同文件组成内容的，以合同文件约定内容为准，且以专用合同条款约定的合同文件优先顺序解释；</w:t>
            </w:r>
          </w:p>
          <w:p>
            <w:pPr>
              <w:keepNext w:val="0"/>
              <w:keepLines w:val="0"/>
              <w:pageBreakBefore w:val="0"/>
              <w:widowControl w:val="0"/>
              <w:kinsoku/>
              <w:wordWrap/>
              <w:overflowPunct/>
              <w:topLinePunct w:val="0"/>
              <w:bidi w:val="0"/>
              <w:snapToGrid/>
              <w:spacing w:before="32" w:beforeLines="10" w:after="32" w:afterLines="10" w:line="0" w:lineRule="atLeast"/>
              <w:ind w:left="0" w:leftChars="0" w:right="0" w:rightChars="0" w:firstLine="0" w:firstLineChars="0"/>
              <w:textAlignment w:val="auto"/>
              <w:outlineLvl w:val="9"/>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（4）除磋商文件中有特别规定外，仅适用于磋商及响应文件提交阶段的规定，按磋商邀请、供应商须知、评审方法和标准、响应文件格式的先后顺序解释；</w:t>
            </w:r>
          </w:p>
          <w:p>
            <w:pPr>
              <w:keepNext w:val="0"/>
              <w:keepLines w:val="0"/>
              <w:pageBreakBefore w:val="0"/>
              <w:widowControl w:val="0"/>
              <w:kinsoku/>
              <w:wordWrap/>
              <w:overflowPunct/>
              <w:topLinePunct w:val="0"/>
              <w:bidi w:val="0"/>
              <w:snapToGrid/>
              <w:spacing w:before="32" w:beforeLines="10" w:after="32" w:afterLines="10" w:line="0" w:lineRule="atLeast"/>
              <w:ind w:left="0" w:leftChars="0" w:right="0" w:rightChars="0" w:firstLine="0" w:firstLineChars="0"/>
              <w:textAlignment w:val="auto"/>
              <w:outlineLvl w:val="9"/>
              <w:rPr>
                <w:rFonts w:hint="eastAsia" w:ascii="宋体" w:hAnsi="宋体" w:eastAsia="宋体" w:cs="宋体"/>
                <w:bCs/>
                <w:color w:val="000000"/>
                <w:sz w:val="24"/>
                <w:szCs w:val="24"/>
                <w:highlight w:val="none"/>
              </w:rPr>
            </w:pPr>
            <w:r>
              <w:rPr>
                <w:rFonts w:hint="eastAsia" w:ascii="宋体" w:hAnsi="宋体" w:eastAsia="宋体" w:cs="宋体"/>
                <w:bCs/>
                <w:color w:val="000000"/>
                <w:sz w:val="24"/>
                <w:szCs w:val="24"/>
                <w:highlight w:val="none"/>
              </w:rPr>
              <w:t>（5）按本款前述规定仍不能形成结论的，由采购人负责解释。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1042" w:type="pct"/>
            <w:noWrap w:val="0"/>
            <w:vAlign w:val="center"/>
          </w:tcPr>
          <w:p>
            <w:pPr>
              <w:pStyle w:val="18"/>
              <w:keepNext w:val="0"/>
              <w:keepLines w:val="0"/>
              <w:pageBreakBefore w:val="0"/>
              <w:widowControl w:val="0"/>
              <w:kinsoku/>
              <w:wordWrap/>
              <w:overflowPunct/>
              <w:topLinePunct w:val="0"/>
              <w:bidi w:val="0"/>
              <w:snapToGrid/>
              <w:spacing w:before="0" w:beforeAutospacing="0" w:after="0" w:afterAutospacing="0" w:line="0" w:lineRule="atLeast"/>
              <w:ind w:left="0" w:leftChars="0" w:right="0" w:rightChars="0" w:firstLine="0" w:firstLineChars="0"/>
              <w:jc w:val="both"/>
              <w:textAlignment w:val="auto"/>
              <w:outlineLvl w:val="9"/>
              <w:rPr>
                <w:rFonts w:hint="eastAsia" w:ascii="宋体" w:hAnsi="宋体" w:eastAsia="宋体" w:cs="宋体"/>
                <w:b w:val="0"/>
                <w:color w:val="000000"/>
                <w:sz w:val="24"/>
                <w:szCs w:val="24"/>
                <w:highlight w:val="none"/>
              </w:rPr>
            </w:pPr>
            <w:r>
              <w:rPr>
                <w:rFonts w:hint="eastAsia" w:ascii="宋体" w:hAnsi="宋体" w:eastAsia="宋体" w:cs="宋体"/>
                <w:b w:val="0"/>
                <w:color w:val="000000"/>
                <w:sz w:val="24"/>
                <w:highlight w:val="none"/>
              </w:rPr>
              <w:t>其他补充说明</w:t>
            </w:r>
          </w:p>
        </w:tc>
        <w:tc>
          <w:tcPr>
            <w:tcW w:w="3957" w:type="pct"/>
            <w:noWrap w:val="0"/>
            <w:vAlign w:val="center"/>
          </w:tcPr>
          <w:p>
            <w:pPr>
              <w:pStyle w:val="18"/>
              <w:keepNext w:val="0"/>
              <w:keepLines w:val="0"/>
              <w:pageBreakBefore w:val="0"/>
              <w:widowControl w:val="0"/>
              <w:kinsoku/>
              <w:wordWrap/>
              <w:overflowPunct/>
              <w:topLinePunct w:val="0"/>
              <w:bidi w:val="0"/>
              <w:snapToGrid/>
              <w:spacing w:before="0" w:beforeAutospacing="0" w:after="0" w:afterAutospacing="0" w:line="0" w:lineRule="atLeast"/>
              <w:ind w:left="0" w:leftChars="0" w:right="0" w:rightChars="0" w:firstLine="0" w:firstLineChars="0"/>
              <w:jc w:val="both"/>
              <w:textAlignment w:val="auto"/>
              <w:outlineLvl w:val="9"/>
              <w:rPr>
                <w:rFonts w:hint="eastAsia" w:ascii="宋体" w:hAnsi="宋体" w:eastAsia="宋体" w:cs="宋体"/>
                <w:bCs w:val="0"/>
                <w:color w:val="000000"/>
                <w:sz w:val="24"/>
                <w:szCs w:val="24"/>
                <w:highlight w:val="none"/>
              </w:rPr>
            </w:pPr>
            <w:r>
              <w:rPr>
                <w:rFonts w:hint="eastAsia" w:ascii="宋体" w:hAnsi="宋体" w:eastAsia="宋体" w:cs="宋体"/>
                <w:b/>
                <w:bCs/>
                <w:color w:val="000000"/>
                <w:sz w:val="24"/>
                <w:szCs w:val="24"/>
                <w:highlight w:val="none"/>
                <w:u w:val="none"/>
                <w:lang w:val="en-US" w:eastAsia="zh-CN"/>
              </w:rPr>
              <w:t>本项目响应文件要求详见本须知前附表，响应文件现场提交，无需上传电子响应文件</w:t>
            </w:r>
            <w:r>
              <w:rPr>
                <w:rFonts w:hint="eastAsia" w:ascii="宋体" w:hAnsi="宋体" w:eastAsia="宋体" w:cs="宋体"/>
                <w:b/>
                <w:bCs/>
                <w:color w:val="000000"/>
                <w:sz w:val="24"/>
                <w:szCs w:val="24"/>
                <w:highlight w:val="none"/>
                <w:u w:val="none"/>
                <w:lang w:eastAsia="zh-CN"/>
              </w:rPr>
              <w:t>。</w:t>
            </w:r>
          </w:p>
        </w:tc>
      </w:tr>
    </w:tbl>
    <w:p>
      <w:pPr>
        <w:widowControl/>
        <w:jc w:val="left"/>
        <w:rPr>
          <w:rFonts w:hint="eastAsia" w:ascii="宋体" w:hAnsi="宋体" w:eastAsia="宋体" w:cs="宋体"/>
          <w:b/>
          <w:color w:val="000000"/>
          <w:sz w:val="28"/>
          <w:highlight w:val="none"/>
        </w:rPr>
      </w:pPr>
    </w:p>
    <w:p>
      <w:pPr>
        <w:spacing w:line="360" w:lineRule="auto"/>
        <w:jc w:val="center"/>
        <w:outlineLvl w:val="1"/>
        <w:rPr>
          <w:rFonts w:hint="eastAsia" w:ascii="宋体" w:hAnsi="宋体" w:eastAsia="宋体" w:cs="宋体"/>
          <w:b/>
          <w:color w:val="000000"/>
          <w:sz w:val="28"/>
          <w:highlight w:val="none"/>
        </w:rPr>
      </w:pPr>
      <w:bookmarkStart w:id="3" w:name="_Toc606"/>
    </w:p>
    <w:p>
      <w:pPr>
        <w:spacing w:line="360" w:lineRule="auto"/>
        <w:jc w:val="center"/>
        <w:outlineLvl w:val="1"/>
        <w:rPr>
          <w:rFonts w:hint="eastAsia" w:ascii="宋体" w:hAnsi="宋体" w:eastAsia="宋体" w:cs="宋体"/>
          <w:b/>
          <w:color w:val="000000"/>
          <w:sz w:val="28"/>
          <w:highlight w:val="none"/>
        </w:rPr>
      </w:pPr>
    </w:p>
    <w:p>
      <w:pPr>
        <w:spacing w:line="360" w:lineRule="auto"/>
        <w:jc w:val="center"/>
        <w:outlineLvl w:val="1"/>
        <w:rPr>
          <w:rFonts w:hint="eastAsia" w:ascii="宋体" w:hAnsi="宋体" w:eastAsia="宋体" w:cs="宋体"/>
          <w:b/>
          <w:color w:val="000000"/>
          <w:sz w:val="28"/>
          <w:highlight w:val="none"/>
        </w:rPr>
      </w:pPr>
    </w:p>
    <w:p>
      <w:pPr>
        <w:spacing w:line="360" w:lineRule="auto"/>
        <w:jc w:val="center"/>
        <w:outlineLvl w:val="1"/>
        <w:rPr>
          <w:rFonts w:hint="eastAsia" w:ascii="宋体" w:hAnsi="宋体" w:eastAsia="宋体" w:cs="宋体"/>
          <w:b/>
          <w:color w:val="000000"/>
          <w:sz w:val="28"/>
          <w:highlight w:val="none"/>
        </w:rPr>
      </w:pPr>
    </w:p>
    <w:p>
      <w:pPr>
        <w:spacing w:line="360" w:lineRule="auto"/>
        <w:jc w:val="center"/>
        <w:outlineLvl w:val="1"/>
        <w:rPr>
          <w:rFonts w:hint="eastAsia" w:ascii="宋体" w:hAnsi="宋体" w:eastAsia="宋体" w:cs="宋体"/>
          <w:b/>
          <w:color w:val="000000"/>
          <w:sz w:val="28"/>
          <w:highlight w:val="none"/>
        </w:rPr>
      </w:pPr>
    </w:p>
    <w:p>
      <w:pPr>
        <w:spacing w:line="360" w:lineRule="auto"/>
        <w:jc w:val="center"/>
        <w:outlineLvl w:val="1"/>
        <w:rPr>
          <w:rFonts w:hint="eastAsia" w:ascii="宋体" w:hAnsi="宋体" w:eastAsia="宋体" w:cs="宋体"/>
          <w:b/>
          <w:color w:val="000000"/>
          <w:sz w:val="28"/>
          <w:highlight w:val="none"/>
        </w:rPr>
      </w:pPr>
    </w:p>
    <w:p>
      <w:pPr>
        <w:spacing w:line="360" w:lineRule="auto"/>
        <w:jc w:val="center"/>
        <w:outlineLvl w:val="1"/>
        <w:rPr>
          <w:rFonts w:hint="eastAsia" w:ascii="宋体" w:hAnsi="宋体" w:eastAsia="宋体" w:cs="宋体"/>
          <w:b/>
          <w:color w:val="000000"/>
          <w:sz w:val="28"/>
          <w:highlight w:val="none"/>
        </w:rPr>
      </w:pPr>
    </w:p>
    <w:p>
      <w:pPr>
        <w:spacing w:line="360" w:lineRule="auto"/>
        <w:jc w:val="center"/>
        <w:outlineLvl w:val="1"/>
        <w:rPr>
          <w:rFonts w:hint="eastAsia" w:ascii="宋体" w:hAnsi="宋体" w:eastAsia="宋体" w:cs="宋体"/>
          <w:b/>
          <w:color w:val="000000"/>
          <w:sz w:val="28"/>
          <w:highlight w:val="none"/>
        </w:rPr>
      </w:pPr>
    </w:p>
    <w:p>
      <w:pPr>
        <w:spacing w:line="360" w:lineRule="auto"/>
        <w:jc w:val="center"/>
        <w:outlineLvl w:val="1"/>
        <w:rPr>
          <w:rFonts w:hint="eastAsia" w:ascii="宋体" w:hAnsi="宋体" w:eastAsia="宋体" w:cs="宋体"/>
          <w:b/>
          <w:color w:val="000000"/>
          <w:sz w:val="28"/>
          <w:highlight w:val="none"/>
        </w:rPr>
      </w:pPr>
    </w:p>
    <w:p>
      <w:pPr>
        <w:spacing w:line="360" w:lineRule="auto"/>
        <w:jc w:val="center"/>
        <w:outlineLvl w:val="1"/>
        <w:rPr>
          <w:rFonts w:hint="eastAsia" w:ascii="宋体" w:hAnsi="宋体" w:eastAsia="宋体" w:cs="宋体"/>
          <w:b/>
          <w:color w:val="000000"/>
          <w:sz w:val="28"/>
          <w:highlight w:val="none"/>
        </w:rPr>
      </w:pPr>
    </w:p>
    <w:p>
      <w:pPr>
        <w:spacing w:line="360" w:lineRule="auto"/>
        <w:jc w:val="center"/>
        <w:outlineLvl w:val="1"/>
        <w:rPr>
          <w:rFonts w:hint="eastAsia" w:ascii="宋体" w:hAnsi="宋体" w:eastAsia="宋体" w:cs="宋体"/>
          <w:b/>
          <w:color w:val="000000"/>
          <w:sz w:val="28"/>
          <w:highlight w:val="none"/>
        </w:rPr>
      </w:pPr>
    </w:p>
    <w:p>
      <w:pPr>
        <w:spacing w:line="360" w:lineRule="auto"/>
        <w:jc w:val="center"/>
        <w:outlineLvl w:val="1"/>
        <w:rPr>
          <w:rFonts w:hint="eastAsia" w:ascii="宋体" w:hAnsi="宋体" w:eastAsia="宋体" w:cs="宋体"/>
          <w:b/>
          <w:color w:val="000000"/>
          <w:sz w:val="28"/>
          <w:highlight w:val="none"/>
        </w:rPr>
      </w:pPr>
    </w:p>
    <w:p>
      <w:pPr>
        <w:spacing w:line="360" w:lineRule="auto"/>
        <w:jc w:val="center"/>
        <w:outlineLvl w:val="1"/>
        <w:rPr>
          <w:rFonts w:hint="eastAsia" w:ascii="宋体" w:hAnsi="宋体" w:eastAsia="宋体" w:cs="宋体"/>
          <w:b/>
          <w:color w:val="000000"/>
          <w:sz w:val="28"/>
          <w:highlight w:val="none"/>
        </w:rPr>
      </w:pPr>
    </w:p>
    <w:p>
      <w:pPr>
        <w:spacing w:line="360" w:lineRule="auto"/>
        <w:jc w:val="center"/>
        <w:outlineLvl w:val="1"/>
        <w:rPr>
          <w:rFonts w:hint="eastAsia" w:ascii="宋体" w:hAnsi="宋体" w:eastAsia="宋体" w:cs="宋体"/>
          <w:b/>
          <w:color w:val="000000"/>
          <w:sz w:val="28"/>
          <w:highlight w:val="none"/>
        </w:rPr>
      </w:pPr>
    </w:p>
    <w:p>
      <w:pPr>
        <w:spacing w:line="360" w:lineRule="auto"/>
        <w:jc w:val="center"/>
        <w:outlineLvl w:val="1"/>
        <w:rPr>
          <w:rFonts w:hint="eastAsia" w:ascii="宋体" w:hAnsi="宋体" w:eastAsia="宋体" w:cs="宋体"/>
          <w:b/>
          <w:color w:val="000000"/>
          <w:sz w:val="28"/>
          <w:highlight w:val="none"/>
        </w:rPr>
      </w:pPr>
    </w:p>
    <w:p>
      <w:pPr>
        <w:spacing w:line="360" w:lineRule="auto"/>
        <w:jc w:val="center"/>
        <w:outlineLvl w:val="1"/>
        <w:rPr>
          <w:rFonts w:hint="eastAsia" w:ascii="宋体" w:hAnsi="宋体" w:eastAsia="宋体" w:cs="宋体"/>
          <w:b/>
          <w:color w:val="000000"/>
          <w:sz w:val="28"/>
          <w:highlight w:val="none"/>
        </w:rPr>
      </w:pPr>
    </w:p>
    <w:p>
      <w:pPr>
        <w:spacing w:line="360" w:lineRule="auto"/>
        <w:jc w:val="both"/>
        <w:outlineLvl w:val="1"/>
        <w:rPr>
          <w:rFonts w:hint="eastAsia" w:ascii="宋体" w:hAnsi="宋体" w:eastAsia="宋体" w:cs="宋体"/>
          <w:b/>
          <w:color w:val="000000"/>
          <w:sz w:val="28"/>
          <w:highlight w:val="none"/>
        </w:rPr>
      </w:pPr>
    </w:p>
    <w:p>
      <w:pPr>
        <w:spacing w:line="360" w:lineRule="auto"/>
        <w:jc w:val="both"/>
        <w:outlineLvl w:val="1"/>
        <w:rPr>
          <w:rFonts w:hint="eastAsia" w:ascii="宋体" w:hAnsi="宋体" w:eastAsia="宋体" w:cs="宋体"/>
          <w:b/>
          <w:color w:val="000000"/>
          <w:sz w:val="28"/>
          <w:highlight w:val="none"/>
        </w:rPr>
      </w:pPr>
    </w:p>
    <w:p>
      <w:pPr>
        <w:spacing w:line="360" w:lineRule="auto"/>
        <w:jc w:val="center"/>
        <w:outlineLvl w:val="1"/>
        <w:rPr>
          <w:rFonts w:hint="eastAsia" w:ascii="宋体" w:hAnsi="宋体" w:eastAsia="宋体" w:cs="宋体"/>
          <w:b/>
          <w:color w:val="000000"/>
          <w:sz w:val="28"/>
          <w:highlight w:val="none"/>
        </w:rPr>
      </w:pPr>
      <w:r>
        <w:rPr>
          <w:rFonts w:hint="eastAsia" w:ascii="宋体" w:hAnsi="宋体" w:eastAsia="宋体" w:cs="宋体"/>
          <w:b/>
          <w:color w:val="000000"/>
          <w:sz w:val="28"/>
          <w:highlight w:val="none"/>
        </w:rPr>
        <w:t>第三章  采购需求</w:t>
      </w:r>
      <w:bookmarkEnd w:id="3"/>
    </w:p>
    <w:p>
      <w:pPr>
        <w:spacing w:line="360" w:lineRule="auto"/>
        <w:rPr>
          <w:rFonts w:hint="eastAsia" w:ascii="宋体" w:hAnsi="宋体" w:eastAsia="宋体" w:cs="宋体"/>
          <w:b/>
          <w:color w:val="000000"/>
          <w:sz w:val="24"/>
          <w:highlight w:val="none"/>
        </w:rPr>
      </w:pPr>
      <w:r>
        <w:rPr>
          <w:rFonts w:hint="eastAsia" w:ascii="宋体" w:hAnsi="宋体" w:eastAsia="宋体" w:cs="宋体"/>
          <w:b/>
          <w:color w:val="000000"/>
          <w:sz w:val="24"/>
          <w:highlight w:val="none"/>
        </w:rPr>
        <w:t>前注：</w:t>
      </w:r>
    </w:p>
    <w:p>
      <w:pPr>
        <w:spacing w:line="360" w:lineRule="auto"/>
        <w:ind w:firstLine="437"/>
        <w:rPr>
          <w:rFonts w:hint="eastAsia" w:ascii="宋体" w:hAnsi="宋体" w:eastAsia="宋体" w:cs="宋体"/>
          <w:color w:val="000000"/>
          <w:sz w:val="24"/>
          <w:highlight w:val="none"/>
        </w:rPr>
      </w:pPr>
      <w:r>
        <w:rPr>
          <w:rFonts w:hint="eastAsia" w:ascii="宋体" w:hAnsi="宋体" w:eastAsia="宋体" w:cs="宋体"/>
          <w:color w:val="000000"/>
          <w:sz w:val="24"/>
          <w:highlight w:val="none"/>
        </w:rPr>
        <w:t>本说明中提出的技术方案仅为参考，如无明确限制，供应商可以进行优化，提供满足用户实际需要的更优（或者性能实质上不低于的）服务方案，且此方案须经磋商小组评审认可。</w:t>
      </w:r>
    </w:p>
    <w:p>
      <w:pPr>
        <w:pStyle w:val="2"/>
        <w:keepNext/>
        <w:keepLines/>
        <w:pageBreakBefore w:val="0"/>
        <w:widowControl w:val="0"/>
        <w:kinsoku/>
        <w:wordWrap/>
        <w:overflowPunct/>
        <w:topLinePunct w:val="0"/>
        <w:autoSpaceDE/>
        <w:autoSpaceDN/>
        <w:bidi w:val="0"/>
        <w:adjustRightInd/>
        <w:snapToGrid/>
        <w:spacing w:before="157" w:beforeLines="50" w:after="157" w:afterLines="50" w:line="0" w:lineRule="atLeast"/>
        <w:ind w:left="0" w:leftChars="0" w:right="0" w:rightChars="0" w:firstLine="480" w:firstLineChars="200"/>
        <w:jc w:val="both"/>
        <w:textAlignment w:val="auto"/>
        <w:outlineLvl w:val="2"/>
        <w:rPr>
          <w:rFonts w:hint="eastAsia"/>
          <w:color w:val="000000"/>
          <w:sz w:val="24"/>
          <w:szCs w:val="24"/>
          <w:highlight w:val="none"/>
          <w:lang w:val="en-US" w:eastAsia="zh-CN"/>
        </w:rPr>
      </w:pPr>
      <w:r>
        <w:rPr>
          <w:rFonts w:hint="eastAsia"/>
          <w:color w:val="000000"/>
          <w:sz w:val="24"/>
          <w:szCs w:val="24"/>
          <w:highlight w:val="none"/>
          <w:lang w:val="en-US" w:eastAsia="zh-CN"/>
        </w:rPr>
        <w:t>一、采购需求前附表</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1696"/>
        <w:gridCol w:w="60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2" w:hRule="atLeast"/>
          <w:jc w:val="center"/>
        </w:trPr>
        <w:tc>
          <w:tcPr>
            <w:tcW w:w="753" w:type="dxa"/>
            <w:noWrap w:val="0"/>
            <w:vAlign w:val="center"/>
          </w:tcPr>
          <w:p>
            <w:pPr>
              <w:pStyle w:val="19"/>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0" w:lineRule="atLeast"/>
              <w:ind w:left="0" w:leftChars="0" w:right="0" w:rightChars="0" w:firstLine="0" w:firstLineChars="0"/>
              <w:textAlignment w:val="auto"/>
              <w:outlineLvl w:val="9"/>
              <w:rPr>
                <w:rFonts w:hint="eastAsia" w:ascii="宋体" w:hAnsi="宋体" w:eastAsia="宋体" w:cs="宋体"/>
                <w:b/>
                <w:color w:val="000000"/>
                <w:kern w:val="2"/>
                <w:highlight w:val="none"/>
              </w:rPr>
            </w:pPr>
            <w:r>
              <w:rPr>
                <w:rFonts w:hint="eastAsia" w:ascii="宋体" w:hAnsi="宋体" w:eastAsia="宋体" w:cs="宋体"/>
                <w:b/>
                <w:color w:val="000000"/>
                <w:kern w:val="2"/>
                <w:highlight w:val="none"/>
              </w:rPr>
              <w:t>序号</w:t>
            </w:r>
          </w:p>
        </w:tc>
        <w:tc>
          <w:tcPr>
            <w:tcW w:w="1696" w:type="dxa"/>
            <w:noWrap w:val="0"/>
            <w:vAlign w:val="center"/>
          </w:tcPr>
          <w:p>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textAlignment w:val="auto"/>
              <w:outlineLvl w:val="9"/>
              <w:rPr>
                <w:rFonts w:hint="eastAsia" w:ascii="宋体" w:hAnsi="宋体" w:eastAsia="宋体" w:cs="宋体"/>
                <w:bCs w:val="0"/>
                <w:color w:val="000000"/>
                <w:sz w:val="24"/>
                <w:highlight w:val="none"/>
              </w:rPr>
            </w:pPr>
            <w:r>
              <w:rPr>
                <w:rFonts w:hint="eastAsia" w:ascii="宋体" w:hAnsi="宋体" w:eastAsia="宋体" w:cs="宋体"/>
                <w:bCs w:val="0"/>
                <w:color w:val="000000"/>
                <w:sz w:val="24"/>
                <w:highlight w:val="none"/>
              </w:rPr>
              <w:t>内容</w:t>
            </w:r>
          </w:p>
        </w:tc>
        <w:tc>
          <w:tcPr>
            <w:tcW w:w="6077" w:type="dxa"/>
            <w:noWrap w:val="0"/>
            <w:vAlign w:val="center"/>
          </w:tcPr>
          <w:p>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0" w:lineRule="atLeast"/>
              <w:ind w:left="0" w:leftChars="0" w:right="0" w:rightChars="0" w:firstLine="0" w:firstLineChars="0"/>
              <w:textAlignment w:val="auto"/>
              <w:outlineLvl w:val="9"/>
              <w:rPr>
                <w:rFonts w:hint="eastAsia" w:ascii="宋体" w:hAnsi="宋体" w:eastAsia="宋体" w:cs="宋体"/>
                <w:bCs w:val="0"/>
                <w:color w:val="000000"/>
                <w:sz w:val="24"/>
                <w:highlight w:val="none"/>
              </w:rPr>
            </w:pPr>
            <w:r>
              <w:rPr>
                <w:rFonts w:hint="eastAsia" w:ascii="宋体" w:hAnsi="宋体" w:eastAsia="宋体" w:cs="宋体"/>
                <w:bCs w:val="0"/>
                <w:color w:val="000000"/>
                <w:sz w:val="24"/>
                <w:highlight w:val="none"/>
              </w:rPr>
              <w:t>说明与要求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1" w:hRule="atLeast"/>
          <w:jc w:val="center"/>
        </w:trPr>
        <w:tc>
          <w:tcPr>
            <w:tcW w:w="753" w:type="dxa"/>
            <w:noWrap w:val="0"/>
            <w:vAlign w:val="center"/>
          </w:tcPr>
          <w:p>
            <w:pPr>
              <w:pStyle w:val="19"/>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bCs/>
                <w:color w:val="000000"/>
                <w:kern w:val="2"/>
                <w:highlight w:val="none"/>
              </w:rPr>
            </w:pPr>
            <w:r>
              <w:rPr>
                <w:rFonts w:hint="eastAsia" w:ascii="宋体" w:hAnsi="宋体" w:eastAsia="宋体" w:cs="宋体"/>
                <w:bCs/>
                <w:color w:val="000000"/>
                <w:kern w:val="2"/>
                <w:highlight w:val="none"/>
              </w:rPr>
              <w:t>1</w:t>
            </w:r>
          </w:p>
        </w:tc>
        <w:tc>
          <w:tcPr>
            <w:tcW w:w="1696" w:type="dxa"/>
            <w:noWrap w:val="0"/>
            <w:vAlign w:val="center"/>
          </w:tcPr>
          <w:p>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宋体" w:hAnsi="宋体" w:eastAsia="宋体" w:cs="宋体"/>
                <w:b w:val="0"/>
                <w:color w:val="000000"/>
                <w:sz w:val="24"/>
                <w:highlight w:val="none"/>
              </w:rPr>
            </w:pPr>
            <w:r>
              <w:rPr>
                <w:rFonts w:hint="eastAsia" w:ascii="宋体" w:hAnsi="宋体" w:eastAsia="宋体" w:cs="宋体"/>
                <w:b w:val="0"/>
                <w:color w:val="000000"/>
                <w:sz w:val="24"/>
                <w:highlight w:val="none"/>
              </w:rPr>
              <w:t>付款方式</w:t>
            </w:r>
          </w:p>
        </w:tc>
        <w:tc>
          <w:tcPr>
            <w:tcW w:w="6077" w:type="dxa"/>
            <w:noWrap w:val="0"/>
            <w:vAlign w:val="center"/>
          </w:tcPr>
          <w:p>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default" w:ascii="宋体" w:hAnsi="宋体" w:eastAsia="宋体" w:cs="宋体"/>
                <w:b w:val="0"/>
                <w:bCs/>
                <w:color w:val="000000"/>
                <w:sz w:val="24"/>
                <w:highlight w:val="none"/>
                <w:u w:val="none" w:color="auto"/>
              </w:rPr>
            </w:pPr>
            <w:r>
              <w:rPr>
                <w:rFonts w:hint="default" w:ascii="宋体" w:hAnsi="宋体" w:cs="宋体"/>
                <w:b w:val="0"/>
                <w:bCs/>
                <w:color w:val="000000"/>
                <w:sz w:val="24"/>
                <w:highlight w:val="none"/>
                <w:u w:val="none" w:color="auto"/>
              </w:rPr>
              <w:t>供应商完成所有作业内容，达到采购人验收标准，验收合格后10个工作日内付款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753" w:type="dxa"/>
            <w:noWrap w:val="0"/>
            <w:vAlign w:val="center"/>
          </w:tcPr>
          <w:p>
            <w:pPr>
              <w:pStyle w:val="19"/>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bCs/>
                <w:color w:val="000000"/>
                <w:kern w:val="2"/>
                <w:highlight w:val="none"/>
              </w:rPr>
            </w:pPr>
            <w:r>
              <w:rPr>
                <w:rFonts w:hint="eastAsia" w:ascii="宋体" w:hAnsi="宋体" w:eastAsia="宋体" w:cs="宋体"/>
                <w:bCs/>
                <w:color w:val="000000"/>
                <w:kern w:val="2"/>
                <w:highlight w:val="none"/>
              </w:rPr>
              <w:t>2</w:t>
            </w:r>
          </w:p>
        </w:tc>
        <w:tc>
          <w:tcPr>
            <w:tcW w:w="1696" w:type="dxa"/>
            <w:noWrap w:val="0"/>
            <w:vAlign w:val="center"/>
          </w:tcPr>
          <w:p>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宋体" w:hAnsi="宋体" w:eastAsia="宋体" w:cs="宋体"/>
                <w:b w:val="0"/>
                <w:color w:val="000000"/>
                <w:sz w:val="24"/>
                <w:highlight w:val="none"/>
              </w:rPr>
            </w:pPr>
            <w:r>
              <w:rPr>
                <w:rFonts w:hint="eastAsia" w:ascii="宋体" w:hAnsi="宋体" w:eastAsia="宋体" w:cs="宋体"/>
                <w:b w:val="0"/>
                <w:color w:val="000000"/>
                <w:sz w:val="24"/>
                <w:highlight w:val="none"/>
              </w:rPr>
              <w:t>服务地点</w:t>
            </w:r>
          </w:p>
        </w:tc>
        <w:tc>
          <w:tcPr>
            <w:tcW w:w="6077" w:type="dxa"/>
            <w:noWrap w:val="0"/>
            <w:vAlign w:val="center"/>
          </w:tcPr>
          <w:p>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default" w:ascii="宋体" w:hAnsi="宋体" w:eastAsia="宋体" w:cs="宋体"/>
                <w:b w:val="0"/>
                <w:bCs/>
                <w:color w:val="000000"/>
                <w:sz w:val="24"/>
                <w:highlight w:val="none"/>
                <w:lang w:val="en-US" w:eastAsia="zh-CN"/>
              </w:rPr>
            </w:pPr>
            <w:r>
              <w:rPr>
                <w:rFonts w:hint="eastAsia" w:ascii="宋体" w:hAnsi="宋体" w:cs="宋体"/>
                <w:b w:val="0"/>
                <w:bCs/>
                <w:color w:val="000000"/>
                <w:sz w:val="24"/>
                <w:szCs w:val="24"/>
                <w:highlight w:val="none"/>
                <w:lang w:eastAsia="zh-CN"/>
              </w:rPr>
              <w:t>合肥工业大学产学研综合</w:t>
            </w:r>
            <w:r>
              <w:rPr>
                <w:rFonts w:hint="eastAsia" w:ascii="宋体" w:hAnsi="宋体" w:cs="宋体"/>
                <w:b w:val="0"/>
                <w:bCs/>
                <w:color w:val="000000"/>
                <w:sz w:val="24"/>
                <w:szCs w:val="24"/>
                <w:highlight w:val="none"/>
                <w:lang w:val="en-US" w:eastAsia="zh-CN"/>
              </w:rPr>
              <w:t>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9" w:hRule="atLeast"/>
          <w:jc w:val="center"/>
        </w:trPr>
        <w:tc>
          <w:tcPr>
            <w:tcW w:w="753" w:type="dxa"/>
            <w:noWrap w:val="0"/>
            <w:vAlign w:val="center"/>
          </w:tcPr>
          <w:p>
            <w:pPr>
              <w:pStyle w:val="19"/>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bCs/>
                <w:color w:val="000000"/>
                <w:kern w:val="2"/>
                <w:highlight w:val="none"/>
              </w:rPr>
            </w:pPr>
            <w:r>
              <w:rPr>
                <w:rFonts w:hint="eastAsia" w:ascii="宋体" w:hAnsi="宋体" w:eastAsia="宋体" w:cs="宋体"/>
                <w:bCs/>
                <w:color w:val="000000"/>
                <w:kern w:val="2"/>
                <w:highlight w:val="none"/>
              </w:rPr>
              <w:t>3</w:t>
            </w:r>
          </w:p>
        </w:tc>
        <w:tc>
          <w:tcPr>
            <w:tcW w:w="1696" w:type="dxa"/>
            <w:noWrap w:val="0"/>
            <w:vAlign w:val="center"/>
          </w:tcPr>
          <w:p>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default" w:ascii="宋体" w:hAnsi="宋体" w:eastAsia="宋体" w:cs="宋体"/>
                <w:b w:val="0"/>
                <w:color w:val="000000"/>
                <w:sz w:val="24"/>
                <w:highlight w:val="none"/>
              </w:rPr>
            </w:pPr>
            <w:r>
              <w:rPr>
                <w:rFonts w:hint="eastAsia" w:ascii="宋体" w:hAnsi="宋体" w:eastAsia="宋体" w:cs="宋体"/>
                <w:b w:val="0"/>
                <w:color w:val="000000"/>
                <w:sz w:val="24"/>
                <w:highlight w:val="none"/>
              </w:rPr>
              <w:t>服务</w:t>
            </w:r>
            <w:r>
              <w:rPr>
                <w:rFonts w:hint="default" w:ascii="宋体" w:hAnsi="宋体" w:cs="宋体"/>
                <w:b w:val="0"/>
                <w:color w:val="000000"/>
                <w:sz w:val="24"/>
                <w:highlight w:val="none"/>
              </w:rPr>
              <w:t>时间</w:t>
            </w:r>
          </w:p>
        </w:tc>
        <w:tc>
          <w:tcPr>
            <w:tcW w:w="6077" w:type="dxa"/>
            <w:noWrap w:val="0"/>
            <w:vAlign w:val="center"/>
          </w:tcPr>
          <w:p>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val="0"/>
                <w:bCs/>
                <w:color w:val="000000"/>
                <w:sz w:val="24"/>
                <w:highlight w:val="none"/>
              </w:rPr>
            </w:pPr>
            <w:r>
              <w:rPr>
                <w:rFonts w:hint="default" w:ascii="宋体" w:hAnsi="宋体" w:cs="宋体"/>
                <w:b w:val="0"/>
                <w:bCs w:val="0"/>
                <w:color w:val="000000"/>
                <w:sz w:val="24"/>
                <w:highlight w:val="none"/>
                <w:lang w:eastAsia="zh-CN"/>
              </w:rPr>
              <w:t>合同签订后7个日历天内完成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753" w:type="dxa"/>
            <w:noWrap w:val="0"/>
            <w:vAlign w:val="center"/>
          </w:tcPr>
          <w:p>
            <w:pPr>
              <w:pStyle w:val="19"/>
              <w:keepNext w:val="0"/>
              <w:keepLines w:val="0"/>
              <w:pageBreakBefore w:val="0"/>
              <w:widowControl w:val="0"/>
              <w:pBdr>
                <w:bottom w:val="none" w:color="auto" w:sz="0" w:space="0"/>
              </w:pBdr>
              <w:tabs>
                <w:tab w:val="clear" w:pos="4153"/>
                <w:tab w:val="clear" w:pos="8306"/>
              </w:tabs>
              <w:kinsoku/>
              <w:wordWrap/>
              <w:overflowPunct/>
              <w:topLinePunct w:val="0"/>
              <w:autoSpaceDE/>
              <w:autoSpaceDN/>
              <w:bidi w:val="0"/>
              <w:adjustRightInd/>
              <w:snapToGrid/>
              <w:spacing w:line="240" w:lineRule="auto"/>
              <w:ind w:left="0" w:leftChars="0" w:right="0" w:rightChars="0" w:firstLine="0" w:firstLineChars="0"/>
              <w:textAlignment w:val="auto"/>
              <w:outlineLvl w:val="9"/>
              <w:rPr>
                <w:rFonts w:hint="eastAsia" w:ascii="宋体" w:hAnsi="宋体" w:eastAsia="宋体" w:cs="宋体"/>
                <w:b/>
                <w:bCs w:val="0"/>
                <w:color w:val="000000"/>
                <w:kern w:val="2"/>
                <w:highlight w:val="none"/>
                <w:lang w:eastAsia="zh-CN"/>
              </w:rPr>
            </w:pPr>
            <w:r>
              <w:rPr>
                <w:rFonts w:hint="eastAsia" w:ascii="宋体" w:hAnsi="宋体" w:eastAsia="宋体" w:cs="宋体"/>
                <w:b/>
                <w:bCs w:val="0"/>
                <w:color w:val="000000"/>
                <w:kern w:val="2"/>
                <w:highlight w:val="none"/>
                <w:lang w:val="en-US" w:eastAsia="zh-CN"/>
              </w:rPr>
              <w:t>4</w:t>
            </w:r>
          </w:p>
        </w:tc>
        <w:tc>
          <w:tcPr>
            <w:tcW w:w="1696" w:type="dxa"/>
            <w:noWrap w:val="0"/>
            <w:vAlign w:val="center"/>
          </w:tcPr>
          <w:p>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textAlignment w:val="auto"/>
              <w:outlineLvl w:val="9"/>
              <w:rPr>
                <w:rFonts w:hint="eastAsia" w:ascii="宋体" w:hAnsi="宋体" w:eastAsia="宋体" w:cs="宋体"/>
                <w:b/>
                <w:bCs w:val="0"/>
                <w:color w:val="000000"/>
                <w:sz w:val="24"/>
                <w:highlight w:val="none"/>
              </w:rPr>
            </w:pPr>
            <w:r>
              <w:rPr>
                <w:rFonts w:hint="eastAsia" w:ascii="宋体" w:hAnsi="宋体" w:eastAsia="宋体" w:cs="宋体"/>
                <w:b/>
                <w:bCs w:val="0"/>
                <w:color w:val="000000"/>
                <w:sz w:val="24"/>
                <w:highlight w:val="none"/>
              </w:rPr>
              <w:t>本项目采购标的所属行业</w:t>
            </w:r>
          </w:p>
        </w:tc>
        <w:tc>
          <w:tcPr>
            <w:tcW w:w="6077" w:type="dxa"/>
            <w:noWrap w:val="0"/>
            <w:vAlign w:val="center"/>
          </w:tcPr>
          <w:p>
            <w:pPr>
              <w:pStyle w:val="18"/>
              <w:keepNext w:val="0"/>
              <w:keepLines w:val="0"/>
              <w:pageBreakBefore w:val="0"/>
              <w:widowControl w:val="0"/>
              <w:kinsoku/>
              <w:wordWrap/>
              <w:overflowPunct/>
              <w:topLinePunct w:val="0"/>
              <w:autoSpaceDE/>
              <w:autoSpaceDN/>
              <w:bidi w:val="0"/>
              <w:adjustRightInd/>
              <w:snapToGrid/>
              <w:spacing w:before="0" w:beforeAutospacing="0" w:after="0" w:afterAutospacing="0" w:line="240" w:lineRule="auto"/>
              <w:ind w:left="0" w:leftChars="0" w:right="0" w:rightChars="0" w:firstLine="0" w:firstLineChars="0"/>
              <w:jc w:val="both"/>
              <w:textAlignment w:val="auto"/>
              <w:outlineLvl w:val="9"/>
              <w:rPr>
                <w:rFonts w:hint="eastAsia" w:ascii="宋体" w:hAnsi="宋体" w:eastAsia="宋体" w:cs="宋体"/>
                <w:b/>
                <w:bCs w:val="0"/>
                <w:color w:val="000000"/>
                <w:sz w:val="24"/>
                <w:highlight w:val="none"/>
                <w:u w:val="single"/>
                <w:lang w:eastAsia="zh-CN"/>
              </w:rPr>
            </w:pPr>
            <w:r>
              <w:rPr>
                <w:rFonts w:hint="eastAsia" w:ascii="宋体" w:hAnsi="宋体" w:cs="宋体"/>
                <w:b/>
                <w:bCs w:val="0"/>
                <w:color w:val="000000"/>
                <w:sz w:val="24"/>
                <w:highlight w:val="none"/>
                <w:u w:val="none" w:color="auto"/>
                <w:lang w:eastAsia="zh-CN"/>
              </w:rPr>
              <w:t>物业管理</w:t>
            </w:r>
          </w:p>
        </w:tc>
      </w:tr>
    </w:tbl>
    <w:p>
      <w:pPr>
        <w:pStyle w:val="2"/>
        <w:keepNext/>
        <w:keepLines/>
        <w:pageBreakBefore w:val="0"/>
        <w:widowControl w:val="0"/>
        <w:kinsoku/>
        <w:wordWrap/>
        <w:overflowPunct/>
        <w:topLinePunct w:val="0"/>
        <w:autoSpaceDE/>
        <w:autoSpaceDN/>
        <w:bidi w:val="0"/>
        <w:adjustRightInd/>
        <w:snapToGrid/>
        <w:spacing w:before="157" w:beforeLines="50" w:after="157" w:afterLines="50" w:line="0" w:lineRule="atLeast"/>
        <w:ind w:left="0" w:leftChars="0" w:right="0" w:rightChars="0" w:firstLine="480" w:firstLineChars="200"/>
        <w:jc w:val="both"/>
        <w:textAlignment w:val="auto"/>
        <w:outlineLvl w:val="2"/>
        <w:rPr>
          <w:rFonts w:hint="eastAsia"/>
          <w:color w:val="000000"/>
          <w:sz w:val="24"/>
          <w:szCs w:val="24"/>
          <w:highlight w:val="none"/>
          <w:lang w:val="en-US" w:eastAsia="zh-CN"/>
        </w:rPr>
      </w:pPr>
      <w:bookmarkStart w:id="4" w:name="_Hlk16461016"/>
      <w:r>
        <w:rPr>
          <w:rFonts w:hint="eastAsia"/>
          <w:color w:val="000000"/>
          <w:sz w:val="24"/>
          <w:szCs w:val="24"/>
          <w:highlight w:val="none"/>
          <w:lang w:val="en-US" w:eastAsia="zh-CN"/>
        </w:rPr>
        <w:t>二、项目简介</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000000"/>
          <w:sz w:val="24"/>
          <w:szCs w:val="24"/>
          <w:highlight w:val="none"/>
          <w:lang w:eastAsia="zh-CN"/>
        </w:rPr>
      </w:pPr>
      <w:r>
        <w:rPr>
          <w:rFonts w:hint="eastAsia" w:ascii="宋体" w:hAnsi="宋体" w:cs="宋体"/>
          <w:color w:val="000000"/>
          <w:sz w:val="24"/>
          <w:szCs w:val="24"/>
          <w:highlight w:val="none"/>
          <w:lang w:eastAsia="zh-CN"/>
        </w:rPr>
        <w:t>合肥工业大学产学研综合楼坐落于合肥市南一环路段、合肥工业大学屯溪路性楼宇。</w:t>
      </w:r>
      <w:r>
        <w:rPr>
          <w:rFonts w:hint="eastAsia" w:asciiTheme="minorEastAsia" w:hAnsiTheme="minorEastAsia" w:eastAsiaTheme="minorEastAsia" w:cstheme="minorEastAsia"/>
          <w:color w:val="000000"/>
          <w:kern w:val="0"/>
          <w:sz w:val="24"/>
          <w:szCs w:val="24"/>
          <w:shd w:val="clear" w:color="auto" w:fill="FFFFFF"/>
          <w:lang w:val="en-US" w:eastAsia="zh-CN" w:bidi="ar"/>
        </w:rPr>
        <w:t>为切实改善楼宇整体风貌，清除外立面玻璃幕墙污渍、水垢、积尘，恢复幕墙通透整洁状态；同时规范化整治楼宇内部公共区域环境卫生，优化办公、通行环境。</w:t>
      </w:r>
      <w:r>
        <w:rPr>
          <w:rFonts w:hint="eastAsia" w:ascii="宋体" w:hAnsi="宋体" w:cs="宋体"/>
          <w:color w:val="000000"/>
          <w:sz w:val="24"/>
          <w:szCs w:val="24"/>
          <w:highlight w:val="none"/>
          <w:lang w:eastAsia="zh-CN"/>
        </w:rPr>
        <w:t>现通过公开采购方式择优选取专业、合规、服务能力过硬的供应商，为产学研综合楼提供</w:t>
      </w:r>
      <w:r>
        <w:rPr>
          <w:rFonts w:hint="default" w:ascii="宋体" w:hAnsi="宋体" w:cs="宋体"/>
          <w:color w:val="000000"/>
          <w:sz w:val="24"/>
          <w:szCs w:val="24"/>
          <w:highlight w:val="none"/>
          <w:lang w:eastAsia="zh-CN"/>
        </w:rPr>
        <w:t>玻璃幕墙专项清洗与公共区域清扫</w:t>
      </w:r>
      <w:r>
        <w:rPr>
          <w:rFonts w:hint="eastAsia" w:ascii="宋体" w:hAnsi="宋体" w:cs="宋体"/>
          <w:color w:val="000000"/>
          <w:sz w:val="24"/>
          <w:szCs w:val="24"/>
          <w:highlight w:val="none"/>
          <w:lang w:eastAsia="zh-CN"/>
        </w:rPr>
        <w:t xml:space="preserve">服务。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000000"/>
          <w:kern w:val="0"/>
          <w:sz w:val="24"/>
          <w:szCs w:val="24"/>
          <w:shd w:val="clear" w:color="auto" w:fill="FFFFFF"/>
          <w:lang w:eastAsia="zh-CN" w:bidi="ar"/>
        </w:rPr>
      </w:pPr>
      <w:r>
        <w:rPr>
          <w:rFonts w:hint="eastAsia" w:ascii="宋体" w:hAnsi="宋体" w:cs="宋体"/>
          <w:b/>
          <w:bCs/>
          <w:color w:val="000000"/>
          <w:sz w:val="24"/>
          <w:szCs w:val="24"/>
          <w:highlight w:val="none"/>
          <w:lang w:eastAsia="zh-CN"/>
        </w:rPr>
        <w:t>三、</w:t>
      </w:r>
      <w:r>
        <w:rPr>
          <w:rFonts w:hint="eastAsia" w:asciiTheme="minorEastAsia" w:hAnsiTheme="minorEastAsia" w:eastAsiaTheme="minorEastAsia" w:cstheme="minorEastAsia"/>
          <w:color w:val="000000"/>
          <w:kern w:val="0"/>
          <w:sz w:val="24"/>
          <w:szCs w:val="24"/>
          <w:shd w:val="clear" w:color="auto" w:fill="FFFFFF"/>
          <w:lang w:eastAsia="zh-CN" w:bidi="ar"/>
        </w:rPr>
        <w:t xml:space="preserve">主要作业内容及施工范围 </w:t>
      </w:r>
    </w:p>
    <w:p>
      <w:pPr>
        <w:keepNext w:val="0"/>
        <w:keepLines w:val="0"/>
        <w:pageBreakBefore w:val="0"/>
        <w:widowControl/>
        <w:shd w:val="clear" w:color="auto" w:fill="FFFFFF"/>
        <w:kinsoku/>
        <w:wordWrap/>
        <w:overflowPunct/>
        <w:topLinePunct w:val="0"/>
        <w:autoSpaceDE/>
        <w:autoSpaceDN/>
        <w:bidi w:val="0"/>
        <w:adjustRightInd/>
        <w:snapToGrid/>
        <w:spacing w:line="560" w:lineRule="exact"/>
        <w:ind w:firstLine="480" w:firstLineChars="200"/>
        <w:textAlignment w:val="auto"/>
        <w:rPr>
          <w:rFonts w:hint="eastAsia" w:asciiTheme="minorEastAsia" w:hAnsiTheme="minorEastAsia" w:eastAsiaTheme="minorEastAsia" w:cstheme="minorEastAsia"/>
          <w:color w:val="000000"/>
          <w:kern w:val="0"/>
          <w:sz w:val="24"/>
          <w:szCs w:val="24"/>
          <w:shd w:val="clear" w:color="auto" w:fill="FFFFFF"/>
          <w:lang w:eastAsia="zh-CN" w:bidi="ar"/>
        </w:rPr>
      </w:pPr>
      <w:r>
        <w:rPr>
          <w:rFonts w:hint="eastAsia" w:asciiTheme="minorEastAsia" w:hAnsiTheme="minorEastAsia" w:eastAsiaTheme="minorEastAsia" w:cstheme="minorEastAsia"/>
          <w:color w:val="000000"/>
          <w:kern w:val="0"/>
          <w:sz w:val="24"/>
          <w:szCs w:val="24"/>
          <w:shd w:val="clear" w:color="auto" w:fill="FFFFFF"/>
          <w:lang w:eastAsia="zh-CN" w:bidi="ar"/>
        </w:rPr>
        <w:t>本项目作业覆盖产学研综合楼负一层至十八层，包含外立面玻璃幕墙专项清洗及楼内公共区域全方位清扫保洁两大板块，所有作业须符合校园环境卫生、高空作业安全规范标准，具体内容如下：</w:t>
      </w:r>
    </w:p>
    <w:p>
      <w:pPr>
        <w:numPr>
          <w:ilvl w:val="0"/>
          <w:numId w:val="0"/>
        </w:numPr>
        <w:rPr>
          <w:rFonts w:hint="eastAsia" w:asciiTheme="minorEastAsia" w:hAnsiTheme="minorEastAsia" w:eastAsiaTheme="minorEastAsia" w:cstheme="minorEastAsia"/>
          <w:color w:val="000000"/>
          <w:kern w:val="0"/>
          <w:sz w:val="24"/>
          <w:szCs w:val="24"/>
          <w:shd w:val="clear" w:color="auto" w:fill="FFFFFF"/>
          <w:lang w:eastAsia="zh-CN" w:bidi="ar"/>
        </w:rPr>
      </w:pPr>
      <w:r>
        <w:rPr>
          <w:rFonts w:hint="eastAsia" w:asciiTheme="minorEastAsia" w:hAnsiTheme="minorEastAsia" w:eastAsiaTheme="minorEastAsia" w:cstheme="minorEastAsia"/>
          <w:color w:val="000000"/>
          <w:kern w:val="0"/>
          <w:sz w:val="24"/>
          <w:szCs w:val="24"/>
          <w:shd w:val="clear" w:color="auto" w:fill="FFFFFF"/>
          <w:lang w:eastAsia="zh-CN" w:bidi="ar"/>
        </w:rPr>
        <w:t>（一）外立面玻璃幕墙清洗作业</w:t>
      </w:r>
    </w:p>
    <w:p>
      <w:pPr>
        <w:numPr>
          <w:ilvl w:val="0"/>
          <w:numId w:val="0"/>
        </w:numPr>
        <w:ind w:firstLine="480" w:firstLineChars="200"/>
        <w:rPr>
          <w:rFonts w:hint="eastAsia" w:asciiTheme="minorEastAsia" w:hAnsiTheme="minorEastAsia" w:eastAsiaTheme="minorEastAsia" w:cstheme="minorEastAsia"/>
          <w:color w:val="000000"/>
          <w:kern w:val="0"/>
          <w:sz w:val="24"/>
          <w:szCs w:val="24"/>
          <w:shd w:val="clear" w:color="auto" w:fill="FFFFFF"/>
          <w:lang w:eastAsia="zh-CN" w:bidi="ar"/>
        </w:rPr>
      </w:pPr>
      <w:r>
        <w:rPr>
          <w:rFonts w:hint="eastAsia" w:asciiTheme="minorEastAsia" w:hAnsiTheme="minorEastAsia" w:eastAsiaTheme="minorEastAsia" w:cstheme="minorEastAsia"/>
          <w:color w:val="000000"/>
          <w:kern w:val="0"/>
          <w:sz w:val="24"/>
          <w:szCs w:val="24"/>
          <w:shd w:val="clear" w:color="auto" w:fill="FFFFFF"/>
          <w:lang w:eastAsia="zh-CN" w:bidi="ar"/>
        </w:rPr>
        <w:t xml:space="preserve">作业范围为综合楼1-18层全部外立面玻璃幕墙、外窗玻璃、幕墙铝型材框架、外立面装饰板面，具体作业标准： </w:t>
      </w:r>
    </w:p>
    <w:p>
      <w:pPr>
        <w:numPr>
          <w:ilvl w:val="0"/>
          <w:numId w:val="0"/>
        </w:numPr>
        <w:ind w:firstLine="240" w:firstLineChars="100"/>
        <w:rPr>
          <w:rFonts w:hint="eastAsia" w:asciiTheme="minorEastAsia" w:hAnsiTheme="minorEastAsia" w:eastAsiaTheme="minorEastAsia" w:cstheme="minorEastAsia"/>
          <w:color w:val="000000"/>
          <w:kern w:val="0"/>
          <w:sz w:val="24"/>
          <w:szCs w:val="24"/>
          <w:shd w:val="clear" w:color="auto" w:fill="FFFFFF"/>
          <w:lang w:eastAsia="zh-CN" w:bidi="ar"/>
        </w:rPr>
      </w:pPr>
      <w:r>
        <w:rPr>
          <w:rFonts w:hint="eastAsia" w:asciiTheme="minorEastAsia" w:hAnsiTheme="minorEastAsia" w:eastAsiaTheme="minorEastAsia" w:cstheme="minorEastAsia"/>
          <w:color w:val="000000"/>
          <w:kern w:val="0"/>
          <w:sz w:val="24"/>
          <w:szCs w:val="24"/>
          <w:shd w:val="clear" w:color="auto" w:fill="FFFFFF"/>
          <w:lang w:eastAsia="zh-CN" w:bidi="ar"/>
        </w:rPr>
        <w:t>1. 对幕墙玻璃表面顽固积灰、水渍水垢、鸟粪污渍、氧化斑点、油污杂物进行深度清洗、除垢、抛光处理，确保玻璃通透无痕迹；</w:t>
      </w:r>
    </w:p>
    <w:p>
      <w:pPr>
        <w:numPr>
          <w:ilvl w:val="0"/>
          <w:numId w:val="0"/>
        </w:numPr>
        <w:ind w:firstLine="240" w:firstLineChars="100"/>
        <w:rPr>
          <w:rFonts w:hint="eastAsia" w:asciiTheme="minorEastAsia" w:hAnsiTheme="minorEastAsia" w:eastAsiaTheme="minorEastAsia" w:cstheme="minorEastAsia"/>
          <w:color w:val="000000"/>
          <w:kern w:val="0"/>
          <w:sz w:val="24"/>
          <w:szCs w:val="24"/>
          <w:shd w:val="clear" w:color="auto" w:fill="FFFFFF"/>
          <w:lang w:eastAsia="zh-CN" w:bidi="ar"/>
        </w:rPr>
      </w:pPr>
      <w:r>
        <w:rPr>
          <w:rFonts w:hint="eastAsia" w:asciiTheme="minorEastAsia" w:hAnsiTheme="minorEastAsia" w:eastAsiaTheme="minorEastAsia" w:cstheme="minorEastAsia"/>
          <w:color w:val="000000"/>
          <w:kern w:val="0"/>
          <w:sz w:val="24"/>
          <w:szCs w:val="24"/>
          <w:shd w:val="clear" w:color="auto" w:fill="FFFFFF"/>
          <w:lang w:eastAsia="zh-CN" w:bidi="ar"/>
        </w:rPr>
        <w:t>2. 全面擦拭、清洁幕墙铝合金边框、装饰线条、拼接构件，彻底清除表面氧化浮尘、附着污渍，保持外立面构件洁净完好；</w:t>
      </w:r>
    </w:p>
    <w:p>
      <w:pPr>
        <w:numPr>
          <w:ilvl w:val="0"/>
          <w:numId w:val="0"/>
        </w:numPr>
        <w:ind w:firstLine="240" w:firstLineChars="100"/>
        <w:rPr>
          <w:rFonts w:hint="eastAsia" w:asciiTheme="minorEastAsia" w:hAnsiTheme="minorEastAsia" w:eastAsiaTheme="minorEastAsia" w:cstheme="minorEastAsia"/>
          <w:color w:val="000000"/>
          <w:kern w:val="0"/>
          <w:sz w:val="24"/>
          <w:szCs w:val="24"/>
          <w:shd w:val="clear" w:color="auto" w:fill="FFFFFF"/>
          <w:lang w:eastAsia="zh-CN" w:bidi="ar"/>
        </w:rPr>
      </w:pPr>
      <w:r>
        <w:rPr>
          <w:rFonts w:hint="eastAsia" w:asciiTheme="minorEastAsia" w:hAnsiTheme="minorEastAsia" w:eastAsiaTheme="minorEastAsia" w:cstheme="minorEastAsia"/>
          <w:color w:val="000000"/>
          <w:kern w:val="0"/>
          <w:sz w:val="24"/>
          <w:szCs w:val="24"/>
          <w:shd w:val="clear" w:color="auto" w:fill="FFFFFF"/>
          <w:lang w:eastAsia="zh-CN" w:bidi="ar"/>
        </w:rPr>
        <w:t>3. 细致清理玻璃接缝、结构胶缝、窗框缝隙、型材凹槽内积尘、杂物、淤泥，杜绝缝隙残留垃圾；</w:t>
      </w:r>
    </w:p>
    <w:p>
      <w:pPr>
        <w:numPr>
          <w:ilvl w:val="0"/>
          <w:numId w:val="0"/>
        </w:numPr>
        <w:ind w:firstLine="240" w:firstLineChars="100"/>
        <w:rPr>
          <w:rFonts w:hint="eastAsia" w:asciiTheme="minorEastAsia" w:hAnsiTheme="minorEastAsia" w:eastAsiaTheme="minorEastAsia" w:cstheme="minorEastAsia"/>
          <w:color w:val="000000"/>
          <w:kern w:val="0"/>
          <w:sz w:val="24"/>
          <w:szCs w:val="24"/>
          <w:shd w:val="clear" w:color="auto" w:fill="FFFFFF"/>
          <w:lang w:eastAsia="zh-CN" w:bidi="ar"/>
        </w:rPr>
      </w:pPr>
      <w:r>
        <w:rPr>
          <w:rFonts w:hint="eastAsia" w:asciiTheme="minorEastAsia" w:hAnsiTheme="minorEastAsia" w:eastAsiaTheme="minorEastAsia" w:cstheme="minorEastAsia"/>
          <w:color w:val="000000"/>
          <w:kern w:val="0"/>
          <w:sz w:val="24"/>
          <w:szCs w:val="24"/>
          <w:shd w:val="clear" w:color="auto" w:fill="FFFFFF"/>
          <w:lang w:eastAsia="zh-CN" w:bidi="ar"/>
        </w:rPr>
        <w:t>4. 全部清洗作业完成后，对外立面整体进行养护处理，修复外立面整洁观感，恢复楼宇外立面整体美观度；</w:t>
      </w:r>
    </w:p>
    <w:p>
      <w:pPr>
        <w:numPr>
          <w:ilvl w:val="0"/>
          <w:numId w:val="0"/>
        </w:numPr>
        <w:ind w:firstLine="240" w:firstLineChars="100"/>
        <w:rPr>
          <w:rFonts w:hint="eastAsia" w:asciiTheme="minorEastAsia" w:hAnsiTheme="minorEastAsia" w:eastAsiaTheme="minorEastAsia" w:cstheme="minorEastAsia"/>
          <w:color w:val="000000"/>
          <w:kern w:val="0"/>
          <w:sz w:val="24"/>
          <w:szCs w:val="24"/>
          <w:shd w:val="clear" w:color="auto" w:fill="FFFFFF"/>
          <w:lang w:eastAsia="zh-CN" w:bidi="ar"/>
        </w:rPr>
      </w:pPr>
      <w:r>
        <w:rPr>
          <w:rFonts w:hint="eastAsia" w:asciiTheme="minorEastAsia" w:hAnsiTheme="minorEastAsia" w:eastAsiaTheme="minorEastAsia" w:cstheme="minorEastAsia"/>
          <w:color w:val="000000"/>
          <w:kern w:val="0"/>
          <w:sz w:val="24"/>
          <w:szCs w:val="24"/>
          <w:shd w:val="clear" w:color="auto" w:fill="FFFFFF"/>
          <w:lang w:eastAsia="zh-CN" w:bidi="ar"/>
        </w:rPr>
        <w:t>5. 全程规范收集作业产生的污水、垃圾、杂物，施工结束后做到工完、料尽、场地清，无污水残留、无垃圾遗留、无环境污染。</w:t>
      </w:r>
    </w:p>
    <w:p>
      <w:pPr>
        <w:numPr>
          <w:ilvl w:val="0"/>
          <w:numId w:val="0"/>
        </w:numPr>
        <w:rPr>
          <w:rFonts w:hint="eastAsia" w:asciiTheme="minorEastAsia" w:hAnsiTheme="minorEastAsia" w:eastAsiaTheme="minorEastAsia" w:cstheme="minorEastAsia"/>
          <w:color w:val="000000"/>
          <w:kern w:val="0"/>
          <w:sz w:val="24"/>
          <w:szCs w:val="24"/>
          <w:shd w:val="clear" w:color="auto" w:fill="FFFFFF"/>
          <w:lang w:eastAsia="zh-CN" w:bidi="ar"/>
        </w:rPr>
      </w:pPr>
      <w:r>
        <w:rPr>
          <w:rFonts w:hint="eastAsia" w:asciiTheme="minorEastAsia" w:hAnsiTheme="minorEastAsia" w:eastAsiaTheme="minorEastAsia" w:cstheme="minorEastAsia"/>
          <w:color w:val="000000"/>
          <w:kern w:val="0"/>
          <w:sz w:val="24"/>
          <w:szCs w:val="24"/>
          <w:shd w:val="clear" w:color="auto" w:fill="FFFFFF"/>
          <w:lang w:eastAsia="zh-CN" w:bidi="ar"/>
        </w:rPr>
        <w:t>（二）楼内公共区域清扫保洁作业</w:t>
      </w:r>
    </w:p>
    <w:p>
      <w:pPr>
        <w:numPr>
          <w:ilvl w:val="0"/>
          <w:numId w:val="0"/>
        </w:numPr>
        <w:ind w:firstLine="480" w:firstLineChars="200"/>
        <w:rPr>
          <w:rFonts w:hint="eastAsia" w:asciiTheme="minorEastAsia" w:hAnsiTheme="minorEastAsia" w:eastAsiaTheme="minorEastAsia" w:cstheme="minorEastAsia"/>
          <w:color w:val="000000"/>
          <w:kern w:val="0"/>
          <w:sz w:val="24"/>
          <w:szCs w:val="24"/>
          <w:shd w:val="clear" w:color="auto" w:fill="FFFFFF"/>
          <w:lang w:eastAsia="zh-CN" w:bidi="ar"/>
        </w:rPr>
      </w:pPr>
      <w:r>
        <w:rPr>
          <w:rFonts w:hint="eastAsia" w:asciiTheme="minorEastAsia" w:hAnsiTheme="minorEastAsia" w:eastAsiaTheme="minorEastAsia" w:cstheme="minorEastAsia"/>
          <w:color w:val="000000"/>
          <w:kern w:val="0"/>
          <w:sz w:val="24"/>
          <w:szCs w:val="24"/>
          <w:shd w:val="clear" w:color="auto" w:fill="FFFFFF"/>
          <w:lang w:eastAsia="zh-CN" w:bidi="ar"/>
        </w:rPr>
        <w:t>作业范围涵盖综合楼一楼大厅、负一至十八层电梯前厅、电梯轿厢内外、负一至十二层楼梯通道、楼层公共过道、公共墙面踢脚线、公共扶手等全部公共区域：</w:t>
      </w:r>
    </w:p>
    <w:p>
      <w:pPr>
        <w:numPr>
          <w:ilvl w:val="0"/>
          <w:numId w:val="0"/>
        </w:numPr>
        <w:ind w:firstLine="240" w:firstLineChars="100"/>
        <w:rPr>
          <w:rFonts w:hint="eastAsia" w:asciiTheme="minorEastAsia" w:hAnsiTheme="minorEastAsia" w:eastAsiaTheme="minorEastAsia" w:cstheme="minorEastAsia"/>
          <w:color w:val="000000"/>
          <w:kern w:val="0"/>
          <w:sz w:val="24"/>
          <w:szCs w:val="24"/>
          <w:shd w:val="clear" w:color="auto" w:fill="FFFFFF"/>
          <w:lang w:eastAsia="zh-CN" w:bidi="ar"/>
        </w:rPr>
      </w:pPr>
      <w:r>
        <w:rPr>
          <w:rFonts w:hint="eastAsia" w:asciiTheme="minorEastAsia" w:hAnsiTheme="minorEastAsia" w:eastAsiaTheme="minorEastAsia" w:cstheme="minorEastAsia"/>
          <w:color w:val="000000"/>
          <w:kern w:val="0"/>
          <w:sz w:val="24"/>
          <w:szCs w:val="24"/>
          <w:shd w:val="clear" w:color="auto" w:fill="FFFFFF"/>
          <w:lang w:eastAsia="zh-CN" w:bidi="ar"/>
        </w:rPr>
        <w:t>1. 全面清扫地面浮尘、杨絮、纸屑、杂物、泥沙等垃圾；</w:t>
      </w:r>
    </w:p>
    <w:p>
      <w:pPr>
        <w:numPr>
          <w:ilvl w:val="0"/>
          <w:numId w:val="0"/>
        </w:numPr>
        <w:ind w:firstLine="240" w:firstLineChars="100"/>
        <w:rPr>
          <w:rFonts w:hint="eastAsia" w:asciiTheme="minorEastAsia" w:hAnsiTheme="minorEastAsia" w:eastAsiaTheme="minorEastAsia" w:cstheme="minorEastAsia"/>
          <w:color w:val="000000"/>
          <w:kern w:val="0"/>
          <w:sz w:val="24"/>
          <w:szCs w:val="24"/>
          <w:shd w:val="clear" w:color="auto" w:fill="FFFFFF"/>
          <w:lang w:eastAsia="zh-CN" w:bidi="ar"/>
        </w:rPr>
      </w:pPr>
      <w:r>
        <w:rPr>
          <w:rFonts w:hint="eastAsia" w:asciiTheme="minorEastAsia" w:hAnsiTheme="minorEastAsia" w:eastAsiaTheme="minorEastAsia" w:cstheme="minorEastAsia"/>
          <w:color w:val="000000"/>
          <w:kern w:val="0"/>
          <w:sz w:val="24"/>
          <w:szCs w:val="24"/>
          <w:shd w:val="clear" w:color="auto" w:fill="FFFFFF"/>
          <w:lang w:eastAsia="zh-CN" w:bidi="ar"/>
        </w:rPr>
        <w:t>2. 清除电梯轿厢外立面防护膜及残留胶粘，全面清扫、擦拭电梯轿厢内外，做到洁净无胶痕、无污渍；</w:t>
      </w:r>
    </w:p>
    <w:p>
      <w:pPr>
        <w:numPr>
          <w:ilvl w:val="0"/>
          <w:numId w:val="0"/>
        </w:numPr>
        <w:ind w:firstLine="240" w:firstLineChars="100"/>
        <w:rPr>
          <w:rFonts w:hint="eastAsia" w:asciiTheme="minorEastAsia" w:hAnsiTheme="minorEastAsia" w:eastAsiaTheme="minorEastAsia" w:cstheme="minorEastAsia"/>
          <w:color w:val="000000"/>
          <w:kern w:val="0"/>
          <w:sz w:val="24"/>
          <w:szCs w:val="24"/>
          <w:shd w:val="clear" w:color="auto" w:fill="FFFFFF"/>
          <w:lang w:eastAsia="zh-CN" w:bidi="ar"/>
        </w:rPr>
      </w:pPr>
      <w:r>
        <w:rPr>
          <w:rFonts w:hint="eastAsia" w:asciiTheme="minorEastAsia" w:hAnsiTheme="minorEastAsia" w:eastAsiaTheme="minorEastAsia" w:cstheme="minorEastAsia"/>
          <w:color w:val="000000"/>
          <w:kern w:val="0"/>
          <w:sz w:val="24"/>
          <w:szCs w:val="24"/>
          <w:shd w:val="clear" w:color="auto" w:fill="FFFFFF"/>
          <w:lang w:eastAsia="zh-CN" w:bidi="ar"/>
        </w:rPr>
        <w:t>3. 擦拭清洁公共墙面、扶手、门框、踢脚线、公示板面等公共设施；</w:t>
      </w:r>
    </w:p>
    <w:p>
      <w:pPr>
        <w:numPr>
          <w:ilvl w:val="0"/>
          <w:numId w:val="0"/>
        </w:numPr>
        <w:ind w:firstLine="240" w:firstLineChars="100"/>
        <w:rPr>
          <w:rFonts w:hint="eastAsia" w:asciiTheme="minorEastAsia" w:hAnsiTheme="minorEastAsia" w:eastAsiaTheme="minorEastAsia" w:cstheme="minorEastAsia"/>
          <w:color w:val="000000"/>
          <w:kern w:val="0"/>
          <w:sz w:val="24"/>
          <w:szCs w:val="24"/>
          <w:shd w:val="clear" w:color="auto" w:fill="FFFFFF"/>
          <w:lang w:eastAsia="zh-CN" w:bidi="ar"/>
        </w:rPr>
      </w:pPr>
      <w:r>
        <w:rPr>
          <w:rFonts w:hint="eastAsia" w:asciiTheme="minorEastAsia" w:hAnsiTheme="minorEastAsia" w:eastAsiaTheme="minorEastAsia" w:cstheme="minorEastAsia"/>
          <w:color w:val="000000"/>
          <w:kern w:val="0"/>
          <w:sz w:val="24"/>
          <w:szCs w:val="24"/>
          <w:shd w:val="clear" w:color="auto" w:fill="FFFFFF"/>
          <w:lang w:eastAsia="zh-CN" w:bidi="ar"/>
        </w:rPr>
        <w:t>4. 清理公共区域角落、通道死角积尘杂物，做到无积灰、无污渍、无杂物、无卫生死角；</w:t>
      </w:r>
    </w:p>
    <w:p>
      <w:pPr>
        <w:numPr>
          <w:ilvl w:val="0"/>
          <w:numId w:val="0"/>
        </w:numPr>
        <w:ind w:firstLine="240" w:firstLineChars="100"/>
        <w:rPr>
          <w:rFonts w:hint="eastAsia" w:ascii="宋体" w:hAnsi="宋体" w:cs="宋体"/>
          <w:color w:val="000000"/>
          <w:sz w:val="24"/>
          <w:szCs w:val="24"/>
          <w:highlight w:val="none"/>
          <w:lang w:eastAsia="zh-CN"/>
        </w:rPr>
      </w:pPr>
      <w:r>
        <w:rPr>
          <w:rFonts w:hint="eastAsia" w:asciiTheme="minorEastAsia" w:hAnsiTheme="minorEastAsia" w:eastAsiaTheme="minorEastAsia" w:cstheme="minorEastAsia"/>
          <w:color w:val="000000"/>
          <w:kern w:val="0"/>
          <w:sz w:val="24"/>
          <w:szCs w:val="24"/>
          <w:shd w:val="clear" w:color="auto" w:fill="FFFFFF"/>
          <w:lang w:eastAsia="zh-CN" w:bidi="ar"/>
        </w:rPr>
        <w:t>5. 作业完成后统一清运所有保洁垃圾，保持公共区域整洁有序、通行环境干净舒适。</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宋体" w:hAnsi="宋体" w:cs="宋体"/>
          <w:color w:val="000000"/>
          <w:sz w:val="24"/>
          <w:szCs w:val="24"/>
          <w:highlight w:val="none"/>
          <w:lang w:eastAsia="zh-CN"/>
        </w:rPr>
      </w:pPr>
      <w:r>
        <w:rPr>
          <w:rFonts w:hint="eastAsia" w:ascii="宋体" w:hAnsi="宋体" w:cs="宋体"/>
          <w:b/>
          <w:bCs/>
          <w:color w:val="000000"/>
          <w:sz w:val="24"/>
          <w:szCs w:val="24"/>
          <w:highlight w:val="none"/>
          <w:lang w:eastAsia="zh-CN"/>
        </w:rPr>
        <w:t>四、</w:t>
      </w:r>
      <w:r>
        <w:rPr>
          <w:rFonts w:hint="default" w:ascii="宋体" w:hAnsi="宋体" w:cs="宋体"/>
          <w:b/>
          <w:bCs/>
          <w:color w:val="000000"/>
          <w:sz w:val="24"/>
          <w:szCs w:val="24"/>
          <w:highlight w:val="none"/>
          <w:lang w:eastAsia="zh-CN"/>
        </w:rPr>
        <w:t>作业</w:t>
      </w:r>
      <w:r>
        <w:rPr>
          <w:rFonts w:hint="eastAsia" w:ascii="宋体" w:hAnsi="宋体" w:cs="宋体"/>
          <w:b/>
          <w:bCs/>
          <w:color w:val="000000"/>
          <w:sz w:val="24"/>
          <w:szCs w:val="24"/>
          <w:highlight w:val="none"/>
          <w:lang w:eastAsia="zh-CN"/>
        </w:rPr>
        <w:t>要求</w:t>
      </w:r>
      <w:r>
        <w:rPr>
          <w:rFonts w:hint="eastAsia" w:ascii="宋体" w:hAnsi="宋体" w:cs="宋体"/>
          <w:color w:val="000000"/>
          <w:sz w:val="24"/>
          <w:szCs w:val="24"/>
          <w:highlight w:val="none"/>
          <w:lang w:eastAsia="zh-CN"/>
        </w:rPr>
        <w:t xml:space="preserve"> </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000000"/>
          <w:kern w:val="0"/>
          <w:sz w:val="24"/>
          <w:szCs w:val="24"/>
          <w:shd w:val="clear" w:color="auto" w:fill="FFFFFF"/>
          <w:lang w:val="en-US" w:eastAsia="zh-CN" w:bidi="ar"/>
        </w:rPr>
      </w:pPr>
      <w:r>
        <w:rPr>
          <w:rFonts w:hint="eastAsia" w:ascii="宋体" w:hAnsi="宋体" w:cs="宋体"/>
          <w:color w:val="000000"/>
          <w:sz w:val="24"/>
          <w:szCs w:val="24"/>
          <w:highlight w:val="none"/>
          <w:lang w:eastAsia="zh-CN"/>
        </w:rPr>
        <w:t>（一）</w:t>
      </w:r>
      <w:r>
        <w:rPr>
          <w:rFonts w:hint="default" w:ascii="宋体" w:hAnsi="宋体" w:cs="宋体"/>
          <w:color w:val="000000"/>
          <w:sz w:val="24"/>
          <w:szCs w:val="24"/>
          <w:highlight w:val="none"/>
          <w:lang w:eastAsia="zh-CN"/>
        </w:rPr>
        <w:t>玻璃幕墙专项清洗</w:t>
      </w:r>
      <w:r>
        <w:rPr>
          <w:rFonts w:hint="default" w:asciiTheme="minorEastAsia" w:hAnsiTheme="minorEastAsia" w:eastAsiaTheme="minorEastAsia" w:cstheme="minorEastAsia"/>
          <w:color w:val="000000"/>
          <w:kern w:val="0"/>
          <w:sz w:val="24"/>
          <w:szCs w:val="24"/>
          <w:shd w:val="clear" w:color="auto" w:fill="FFFFFF"/>
          <w:lang w:eastAsia="zh-CN" w:bidi="ar"/>
        </w:rPr>
        <w:t>作业</w:t>
      </w:r>
      <w:r>
        <w:rPr>
          <w:rFonts w:hint="eastAsia" w:asciiTheme="minorEastAsia" w:hAnsiTheme="minorEastAsia" w:eastAsiaTheme="minorEastAsia" w:cstheme="minorEastAsia"/>
          <w:color w:val="000000"/>
          <w:kern w:val="0"/>
          <w:sz w:val="24"/>
          <w:szCs w:val="24"/>
          <w:shd w:val="clear" w:color="auto" w:fill="FFFFFF"/>
          <w:lang w:val="en-US" w:eastAsia="zh-CN" w:bidi="ar"/>
        </w:rPr>
        <w:t>组织及安全保障</w:t>
      </w:r>
    </w:p>
    <w:p>
      <w:pPr>
        <w:ind w:firstLine="480" w:firstLineChars="200"/>
        <w:rPr>
          <w:rFonts w:hint="eastAsia" w:asciiTheme="minorEastAsia" w:hAnsiTheme="minorEastAsia" w:eastAsiaTheme="minorEastAsia" w:cstheme="minorEastAsia"/>
          <w:color w:val="000000"/>
          <w:kern w:val="0"/>
          <w:sz w:val="24"/>
          <w:szCs w:val="24"/>
          <w:shd w:val="clear" w:color="auto" w:fill="FFFFFF"/>
          <w:lang w:val="en-US" w:eastAsia="zh-CN" w:bidi="ar"/>
        </w:rPr>
      </w:pPr>
      <w:r>
        <w:rPr>
          <w:rFonts w:hint="eastAsia" w:asciiTheme="minorEastAsia" w:hAnsiTheme="minorEastAsia" w:eastAsiaTheme="minorEastAsia" w:cstheme="minorEastAsia"/>
          <w:color w:val="000000"/>
          <w:kern w:val="0"/>
          <w:sz w:val="24"/>
          <w:szCs w:val="24"/>
          <w:shd w:val="clear" w:color="auto" w:fill="FFFFFF"/>
          <w:lang w:val="en-US" w:eastAsia="zh-CN" w:bidi="ar"/>
        </w:rPr>
        <w:t xml:space="preserve">玻璃幕墙清洗属于高空特种作业，为严格落实安全生产要求，杜绝高空作业风险，本次作业委托具备高空外墙清洗资质、安全作业资质的专业第三方服务商实施，严格执行高空作业规范。 </w:t>
      </w:r>
    </w:p>
    <w:p>
      <w:pPr>
        <w:ind w:firstLine="240" w:firstLineChars="100"/>
        <w:rPr>
          <w:rFonts w:hint="eastAsia" w:asciiTheme="minorEastAsia" w:hAnsiTheme="minorEastAsia" w:eastAsiaTheme="minorEastAsia" w:cstheme="minorEastAsia"/>
          <w:color w:val="000000"/>
          <w:kern w:val="0"/>
          <w:sz w:val="24"/>
          <w:szCs w:val="24"/>
          <w:shd w:val="clear" w:color="auto" w:fill="FFFFFF"/>
          <w:lang w:val="en-US" w:eastAsia="zh-CN" w:bidi="ar"/>
        </w:rPr>
      </w:pPr>
      <w:r>
        <w:rPr>
          <w:rFonts w:hint="eastAsia" w:asciiTheme="minorEastAsia" w:hAnsiTheme="minorEastAsia" w:eastAsiaTheme="minorEastAsia" w:cstheme="minorEastAsia"/>
          <w:color w:val="000000"/>
          <w:kern w:val="0"/>
          <w:sz w:val="24"/>
          <w:szCs w:val="24"/>
          <w:shd w:val="clear" w:color="auto" w:fill="FFFFFF"/>
          <w:lang w:val="en-US" w:eastAsia="zh-CN" w:bidi="ar"/>
        </w:rPr>
        <w:t>1. 作业方式：采用专业吊绳高空作业模式，严格遵守高空外墙清洗操作规程，避开大风、降雨、高温等恶劣天气，择适宜天气错峰施工，避免影响楼内正常办公。</w:t>
      </w:r>
    </w:p>
    <w:p>
      <w:pPr>
        <w:ind w:firstLine="240" w:firstLineChars="100"/>
        <w:rPr>
          <w:rFonts w:hint="eastAsia" w:asciiTheme="minorEastAsia" w:hAnsiTheme="minorEastAsia" w:eastAsiaTheme="minorEastAsia" w:cstheme="minorEastAsia"/>
          <w:color w:val="000000"/>
          <w:kern w:val="0"/>
          <w:sz w:val="24"/>
          <w:szCs w:val="24"/>
          <w:shd w:val="clear" w:color="auto" w:fill="FFFFFF"/>
          <w:lang w:val="en-US" w:eastAsia="zh-CN" w:bidi="ar"/>
        </w:rPr>
      </w:pPr>
      <w:r>
        <w:rPr>
          <w:rFonts w:hint="eastAsia" w:asciiTheme="minorEastAsia" w:hAnsiTheme="minorEastAsia" w:eastAsiaTheme="minorEastAsia" w:cstheme="minorEastAsia"/>
          <w:color w:val="000000"/>
          <w:kern w:val="0"/>
          <w:sz w:val="24"/>
          <w:szCs w:val="24"/>
          <w:shd w:val="clear" w:color="auto" w:fill="FFFFFF"/>
          <w:lang w:val="en-US" w:eastAsia="zh-CN" w:bidi="ar"/>
        </w:rPr>
        <w:t>2. 安全管理：施工人员全部持证上岗，统一配备安全绳、安全带、安全锁、防滑装备等全套防护用具，作业前开展安全技术交底，现场设置警戒区域、警示标识，禁止无关人员、车辆通行停留。</w:t>
      </w:r>
    </w:p>
    <w:p>
      <w:pPr>
        <w:ind w:firstLine="240" w:firstLineChars="100"/>
        <w:rPr>
          <w:rFonts w:hint="eastAsia" w:asciiTheme="minorEastAsia" w:hAnsiTheme="minorEastAsia" w:eastAsiaTheme="minorEastAsia" w:cstheme="minorEastAsia"/>
          <w:color w:val="000000"/>
          <w:kern w:val="0"/>
          <w:sz w:val="24"/>
          <w:szCs w:val="24"/>
          <w:shd w:val="clear" w:color="auto" w:fill="FFFFFF"/>
          <w:lang w:val="en-US" w:eastAsia="zh-CN" w:bidi="ar"/>
        </w:rPr>
      </w:pPr>
      <w:r>
        <w:rPr>
          <w:rFonts w:hint="eastAsia" w:asciiTheme="minorEastAsia" w:hAnsiTheme="minorEastAsia" w:eastAsiaTheme="minorEastAsia" w:cstheme="minorEastAsia"/>
          <w:color w:val="000000"/>
          <w:kern w:val="0"/>
          <w:sz w:val="24"/>
          <w:szCs w:val="24"/>
          <w:shd w:val="clear" w:color="auto" w:fill="FFFFFF"/>
          <w:lang w:val="en-US" w:eastAsia="zh-CN" w:bidi="ar"/>
        </w:rPr>
        <w:t>3. 质量管控：使用中性专业幕墙清洗剂，杜绝腐蚀性药剂，防止损伤玻璃、铝型材及幕墙密封胶，清洗后达到玻璃洁净通透、无污渍、无水印、无划痕，框架干净整洁的验收标准。</w:t>
      </w:r>
    </w:p>
    <w:p>
      <w:pPr>
        <w:ind w:firstLine="240" w:firstLineChars="100"/>
        <w:rPr>
          <w:rFonts w:hint="eastAsia" w:asciiTheme="minorEastAsia" w:hAnsiTheme="minorEastAsia" w:eastAsiaTheme="minorEastAsia" w:cstheme="minorEastAsia"/>
          <w:color w:val="000000"/>
          <w:kern w:val="0"/>
          <w:sz w:val="24"/>
          <w:szCs w:val="24"/>
          <w:shd w:val="clear" w:color="auto" w:fill="FFFFFF"/>
          <w:lang w:val="en-US" w:eastAsia="zh-CN" w:bidi="ar"/>
        </w:rPr>
      </w:pPr>
      <w:r>
        <w:rPr>
          <w:rFonts w:hint="eastAsia" w:asciiTheme="minorEastAsia" w:hAnsiTheme="minorEastAsia" w:eastAsiaTheme="minorEastAsia" w:cstheme="minorEastAsia"/>
          <w:color w:val="000000"/>
          <w:kern w:val="0"/>
          <w:sz w:val="24"/>
          <w:szCs w:val="24"/>
          <w:shd w:val="clear" w:color="auto" w:fill="FFFFFF"/>
          <w:lang w:val="en-US" w:eastAsia="zh-CN" w:bidi="ar"/>
        </w:rPr>
        <w:t>4. 现场保障：作业全过程安排专人现场监管，落实安全巡查、质量监督、文明施工管理，确保施工安全、质量达标、全程可控。</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inorEastAsia" w:hAnsiTheme="minorEastAsia" w:eastAsiaTheme="minorEastAsia" w:cstheme="minorEastAsia"/>
          <w:color w:val="000000"/>
          <w:kern w:val="0"/>
          <w:sz w:val="24"/>
          <w:szCs w:val="24"/>
          <w:shd w:val="clear" w:color="auto" w:fill="FFFFFF"/>
          <w:lang w:eastAsia="zh-CN" w:bidi="ar"/>
        </w:rPr>
      </w:pPr>
      <w:r>
        <w:rPr>
          <w:rFonts w:hint="eastAsia" w:ascii="宋体" w:hAnsi="宋体" w:cs="宋体"/>
          <w:color w:val="000000"/>
          <w:sz w:val="24"/>
          <w:szCs w:val="24"/>
          <w:highlight w:val="none"/>
          <w:lang w:eastAsia="zh-CN"/>
        </w:rPr>
        <w:t>（</w:t>
      </w:r>
      <w:r>
        <w:rPr>
          <w:rFonts w:hint="default" w:ascii="宋体" w:hAnsi="宋体" w:cs="宋体"/>
          <w:color w:val="000000"/>
          <w:sz w:val="24"/>
          <w:szCs w:val="24"/>
          <w:highlight w:val="none"/>
          <w:lang w:eastAsia="zh-CN"/>
        </w:rPr>
        <w:t>二</w:t>
      </w:r>
      <w:r>
        <w:rPr>
          <w:rFonts w:hint="eastAsia" w:ascii="宋体" w:hAnsi="宋体" w:cs="宋体"/>
          <w:color w:val="000000"/>
          <w:sz w:val="24"/>
          <w:szCs w:val="24"/>
          <w:highlight w:val="none"/>
          <w:lang w:eastAsia="zh-CN"/>
        </w:rPr>
        <w:t>）</w:t>
      </w:r>
      <w:r>
        <w:rPr>
          <w:rFonts w:hint="default" w:asciiTheme="minorEastAsia" w:hAnsiTheme="minorEastAsia" w:eastAsiaTheme="minorEastAsia" w:cstheme="minorEastAsia"/>
          <w:color w:val="000000"/>
          <w:kern w:val="0"/>
          <w:sz w:val="24"/>
          <w:szCs w:val="24"/>
          <w:shd w:val="clear" w:color="auto" w:fill="FFFFFF"/>
          <w:lang w:eastAsia="zh-CN" w:bidi="ar"/>
        </w:rPr>
        <w:t>公共区域清扫作业方案及操作规范</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inorEastAsia" w:hAnsiTheme="minorEastAsia" w:eastAsiaTheme="minorEastAsia" w:cstheme="minorEastAsia"/>
          <w:color w:val="000000"/>
          <w:kern w:val="0"/>
          <w:sz w:val="24"/>
          <w:szCs w:val="24"/>
          <w:shd w:val="clear" w:color="auto" w:fill="FFFFFF"/>
          <w:lang w:eastAsia="zh-CN" w:bidi="ar"/>
        </w:rPr>
      </w:pPr>
      <w:r>
        <w:rPr>
          <w:rFonts w:hint="default" w:asciiTheme="minorEastAsia" w:hAnsiTheme="minorEastAsia" w:eastAsiaTheme="minorEastAsia" w:cstheme="minorEastAsia"/>
          <w:color w:val="000000"/>
          <w:kern w:val="0"/>
          <w:sz w:val="24"/>
          <w:szCs w:val="24"/>
          <w:shd w:val="clear" w:color="auto" w:fill="FFFFFF"/>
          <w:lang w:eastAsia="zh-CN" w:bidi="ar"/>
        </w:rPr>
        <w:t>1. 服务质量要求</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inorEastAsia" w:hAnsiTheme="minorEastAsia" w:eastAsiaTheme="minorEastAsia" w:cstheme="minorEastAsia"/>
          <w:color w:val="000000"/>
          <w:kern w:val="0"/>
          <w:sz w:val="24"/>
          <w:szCs w:val="24"/>
          <w:shd w:val="clear" w:color="auto" w:fill="FFFFFF"/>
          <w:lang w:eastAsia="zh-CN" w:bidi="ar"/>
        </w:rPr>
      </w:pPr>
      <w:r>
        <w:rPr>
          <w:rFonts w:hint="default" w:asciiTheme="minorEastAsia" w:hAnsiTheme="minorEastAsia" w:eastAsiaTheme="minorEastAsia" w:cstheme="minorEastAsia"/>
          <w:color w:val="000000"/>
          <w:kern w:val="0"/>
          <w:sz w:val="24"/>
          <w:szCs w:val="24"/>
          <w:shd w:val="clear" w:color="auto" w:fill="FFFFFF"/>
          <w:lang w:eastAsia="zh-CN" w:bidi="ar"/>
        </w:rPr>
        <w:t>（1）整体环境要求：所有作业的公共区域干净整洁、空气通畅、无异味、无卫生死角，地面、墙面、公共设施外观整洁，符合高校办公楼宇环境卫生标准。</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inorEastAsia" w:hAnsiTheme="minorEastAsia" w:eastAsiaTheme="minorEastAsia" w:cstheme="minorEastAsia"/>
          <w:color w:val="000000"/>
          <w:kern w:val="0"/>
          <w:sz w:val="24"/>
          <w:szCs w:val="24"/>
          <w:shd w:val="clear" w:color="auto" w:fill="FFFFFF"/>
          <w:lang w:eastAsia="zh-CN" w:bidi="ar"/>
        </w:rPr>
      </w:pPr>
      <w:r>
        <w:rPr>
          <w:rFonts w:hint="default" w:asciiTheme="minorEastAsia" w:hAnsiTheme="minorEastAsia" w:eastAsiaTheme="minorEastAsia" w:cstheme="minorEastAsia"/>
          <w:color w:val="000000"/>
          <w:kern w:val="0"/>
          <w:sz w:val="24"/>
          <w:szCs w:val="24"/>
          <w:shd w:val="clear" w:color="auto" w:fill="FFFFFF"/>
          <w:lang w:eastAsia="zh-CN" w:bidi="ar"/>
        </w:rPr>
        <w:t>（2）地面保洁标准：石材、瓷砖地面干净光亮、无灰尘、无污渍、无积水、无杂物；楼梯台阶、缝隙、边角位置无积灰、无垃圾残留。</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inorEastAsia" w:hAnsiTheme="minorEastAsia" w:eastAsiaTheme="minorEastAsia" w:cstheme="minorEastAsia"/>
          <w:color w:val="000000"/>
          <w:kern w:val="0"/>
          <w:sz w:val="24"/>
          <w:szCs w:val="24"/>
          <w:shd w:val="clear" w:color="auto" w:fill="FFFFFF"/>
          <w:lang w:eastAsia="zh-CN" w:bidi="ar"/>
        </w:rPr>
      </w:pPr>
      <w:r>
        <w:rPr>
          <w:rFonts w:hint="default" w:asciiTheme="minorEastAsia" w:hAnsiTheme="minorEastAsia" w:eastAsiaTheme="minorEastAsia" w:cstheme="minorEastAsia"/>
          <w:color w:val="000000"/>
          <w:kern w:val="0"/>
          <w:sz w:val="24"/>
          <w:szCs w:val="24"/>
          <w:shd w:val="clear" w:color="auto" w:fill="FFFFFF"/>
          <w:lang w:eastAsia="zh-CN" w:bidi="ar"/>
        </w:rPr>
        <w:t>（3）设施保洁标准：电梯轿厢、扶手、门框、踢脚线、公示牌等公共设施擦拭干净，无浮尘、无手印、无胶痕、无锈迹；墙面干净整洁，无蛛网、无污渍、无乱张贴痕迹。</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inorEastAsia" w:hAnsiTheme="minorEastAsia" w:eastAsiaTheme="minorEastAsia" w:cstheme="minorEastAsia"/>
          <w:color w:val="000000"/>
          <w:kern w:val="0"/>
          <w:sz w:val="24"/>
          <w:szCs w:val="24"/>
          <w:shd w:val="clear" w:color="auto" w:fill="FFFFFF"/>
          <w:lang w:eastAsia="zh-CN" w:bidi="ar"/>
        </w:rPr>
      </w:pPr>
      <w:r>
        <w:rPr>
          <w:rFonts w:hint="default" w:asciiTheme="minorEastAsia" w:hAnsiTheme="minorEastAsia" w:eastAsiaTheme="minorEastAsia" w:cstheme="minorEastAsia"/>
          <w:color w:val="000000"/>
          <w:kern w:val="0"/>
          <w:sz w:val="24"/>
          <w:szCs w:val="24"/>
          <w:shd w:val="clear" w:color="auto" w:fill="FFFFFF"/>
          <w:lang w:eastAsia="zh-CN" w:bidi="ar"/>
        </w:rPr>
        <w:t>（4）垃圾清运标准：所有公共区域垃圾日产日清，分类规范投放至园区指定垃圾收集点，垃圾桶、垃圾堆放点周边干净无散落垃圾、无异味。</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inorEastAsia" w:hAnsiTheme="minorEastAsia" w:eastAsiaTheme="minorEastAsia" w:cstheme="minorEastAsia"/>
          <w:color w:val="000000"/>
          <w:kern w:val="0"/>
          <w:sz w:val="24"/>
          <w:szCs w:val="24"/>
          <w:shd w:val="clear" w:color="auto" w:fill="FFFFFF"/>
          <w:lang w:eastAsia="zh-CN" w:bidi="ar"/>
        </w:rPr>
      </w:pPr>
      <w:r>
        <w:rPr>
          <w:rFonts w:hint="default" w:asciiTheme="minorEastAsia" w:hAnsiTheme="minorEastAsia" w:eastAsiaTheme="minorEastAsia" w:cstheme="minorEastAsia"/>
          <w:color w:val="000000"/>
          <w:kern w:val="0"/>
          <w:sz w:val="24"/>
          <w:szCs w:val="24"/>
          <w:shd w:val="clear" w:color="auto" w:fill="FFFFFF"/>
          <w:lang w:eastAsia="zh-CN" w:bidi="ar"/>
        </w:rPr>
        <w:t>2. 操作规程与标准</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inorEastAsia" w:hAnsiTheme="minorEastAsia" w:eastAsiaTheme="minorEastAsia" w:cstheme="minorEastAsia"/>
          <w:color w:val="000000"/>
          <w:kern w:val="0"/>
          <w:sz w:val="24"/>
          <w:szCs w:val="24"/>
          <w:shd w:val="clear" w:color="auto" w:fill="FFFFFF"/>
          <w:lang w:eastAsia="zh-CN" w:bidi="ar"/>
        </w:rPr>
      </w:pPr>
      <w:r>
        <w:rPr>
          <w:rFonts w:hint="default" w:asciiTheme="minorEastAsia" w:hAnsiTheme="minorEastAsia" w:eastAsiaTheme="minorEastAsia" w:cstheme="minorEastAsia"/>
          <w:color w:val="000000"/>
          <w:kern w:val="0"/>
          <w:sz w:val="24"/>
          <w:szCs w:val="24"/>
          <w:shd w:val="clear" w:color="auto" w:fill="FFFFFF"/>
          <w:lang w:eastAsia="zh-CN" w:bidi="ar"/>
        </w:rPr>
        <w:t>（1）严格遵循“先清扫、后擦拭、再收尾”的作业流程，按照从高层到低层、从内到外、从角落到中央的顺序规范作业，杜绝漏扫、漏擦。</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inorEastAsia" w:hAnsiTheme="minorEastAsia" w:eastAsiaTheme="minorEastAsia" w:cstheme="minorEastAsia"/>
          <w:color w:val="000000"/>
          <w:kern w:val="0"/>
          <w:sz w:val="24"/>
          <w:szCs w:val="24"/>
          <w:shd w:val="clear" w:color="auto" w:fill="FFFFFF"/>
          <w:lang w:eastAsia="zh-CN" w:bidi="ar"/>
        </w:rPr>
      </w:pPr>
      <w:r>
        <w:rPr>
          <w:rFonts w:hint="default" w:asciiTheme="minorEastAsia" w:hAnsiTheme="minorEastAsia" w:eastAsiaTheme="minorEastAsia" w:cstheme="minorEastAsia"/>
          <w:color w:val="000000"/>
          <w:kern w:val="0"/>
          <w:sz w:val="24"/>
          <w:szCs w:val="24"/>
          <w:shd w:val="clear" w:color="auto" w:fill="FFFFFF"/>
          <w:lang w:eastAsia="zh-CN" w:bidi="ar"/>
        </w:rPr>
        <w:t>（2）地面清扫采用专用清洁工具，精细清理缝隙、死角杂物，针对杨絮、浮尘采用湿式清扫方式，避免扬尘污染办公区域。</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inorEastAsia" w:hAnsiTheme="minorEastAsia" w:eastAsiaTheme="minorEastAsia" w:cstheme="minorEastAsia"/>
          <w:color w:val="000000"/>
          <w:kern w:val="0"/>
          <w:sz w:val="24"/>
          <w:szCs w:val="24"/>
          <w:shd w:val="clear" w:color="auto" w:fill="FFFFFF"/>
          <w:lang w:eastAsia="zh-CN" w:bidi="ar"/>
        </w:rPr>
      </w:pPr>
      <w:r>
        <w:rPr>
          <w:rFonts w:hint="default" w:asciiTheme="minorEastAsia" w:hAnsiTheme="minorEastAsia" w:eastAsiaTheme="minorEastAsia" w:cstheme="minorEastAsia"/>
          <w:color w:val="000000"/>
          <w:kern w:val="0"/>
          <w:sz w:val="24"/>
          <w:szCs w:val="24"/>
          <w:shd w:val="clear" w:color="auto" w:fill="FFFFFF"/>
          <w:lang w:eastAsia="zh-CN" w:bidi="ar"/>
        </w:rPr>
        <w:t>（3）电梯轿厢清洁需使用中性环保清洁剂，轻柔擦拭轿厢内壁、镜面、按键、门缝，严禁使用腐蚀性工具及药剂，避免损伤电梯设施。</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inorEastAsia" w:hAnsiTheme="minorEastAsia" w:eastAsiaTheme="minorEastAsia" w:cstheme="minorEastAsia"/>
          <w:color w:val="000000"/>
          <w:kern w:val="0"/>
          <w:sz w:val="24"/>
          <w:szCs w:val="24"/>
          <w:shd w:val="clear" w:color="auto" w:fill="FFFFFF"/>
          <w:lang w:eastAsia="zh-CN" w:bidi="ar"/>
        </w:rPr>
      </w:pPr>
      <w:r>
        <w:rPr>
          <w:rFonts w:hint="default" w:asciiTheme="minorEastAsia" w:hAnsiTheme="minorEastAsia" w:eastAsiaTheme="minorEastAsia" w:cstheme="minorEastAsia"/>
          <w:color w:val="000000"/>
          <w:kern w:val="0"/>
          <w:sz w:val="24"/>
          <w:szCs w:val="24"/>
          <w:shd w:val="clear" w:color="auto" w:fill="FFFFFF"/>
          <w:lang w:eastAsia="zh-CN" w:bidi="ar"/>
        </w:rPr>
        <w:t>（4）墙面、扶手、踢脚线清洁需分区作业，干湿抹布分离，针对性去除污渍、浮尘，保持设施原色原貌。</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inorEastAsia" w:hAnsiTheme="minorEastAsia" w:eastAsiaTheme="minorEastAsia" w:cstheme="minorEastAsia"/>
          <w:color w:val="000000"/>
          <w:kern w:val="0"/>
          <w:sz w:val="24"/>
          <w:szCs w:val="24"/>
          <w:shd w:val="clear" w:color="auto" w:fill="FFFFFF"/>
          <w:lang w:eastAsia="zh-CN" w:bidi="ar"/>
        </w:rPr>
      </w:pPr>
      <w:r>
        <w:rPr>
          <w:rFonts w:hint="default" w:asciiTheme="minorEastAsia" w:hAnsiTheme="minorEastAsia" w:eastAsiaTheme="minorEastAsia" w:cstheme="minorEastAsia"/>
          <w:color w:val="000000"/>
          <w:kern w:val="0"/>
          <w:sz w:val="24"/>
          <w:szCs w:val="24"/>
          <w:shd w:val="clear" w:color="auto" w:fill="FFFFFF"/>
          <w:lang w:eastAsia="zh-CN" w:bidi="ar"/>
        </w:rPr>
        <w:t>3. 安全管理要求</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inorEastAsia" w:hAnsiTheme="minorEastAsia" w:eastAsiaTheme="minorEastAsia" w:cstheme="minorEastAsia"/>
          <w:color w:val="000000"/>
          <w:kern w:val="0"/>
          <w:sz w:val="24"/>
          <w:szCs w:val="24"/>
          <w:shd w:val="clear" w:color="auto" w:fill="FFFFFF"/>
          <w:lang w:eastAsia="zh-CN" w:bidi="ar"/>
        </w:rPr>
      </w:pPr>
      <w:r>
        <w:rPr>
          <w:rFonts w:hint="default" w:asciiTheme="minorEastAsia" w:hAnsiTheme="minorEastAsia" w:eastAsiaTheme="minorEastAsia" w:cstheme="minorEastAsia"/>
          <w:color w:val="000000"/>
          <w:kern w:val="0"/>
          <w:sz w:val="24"/>
          <w:szCs w:val="24"/>
          <w:shd w:val="clear" w:color="auto" w:fill="FFFFFF"/>
          <w:lang w:eastAsia="zh-CN" w:bidi="ar"/>
        </w:rPr>
        <w:t>（1）室内保洁作业严禁占用消防通道、堵塞安全出口，清洁工具、物料不得随意堆放，保障楼宇通行及消防安全。</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inorEastAsia" w:hAnsiTheme="minorEastAsia" w:eastAsiaTheme="minorEastAsia" w:cstheme="minorEastAsia"/>
          <w:color w:val="000000"/>
          <w:kern w:val="0"/>
          <w:sz w:val="24"/>
          <w:szCs w:val="24"/>
          <w:shd w:val="clear" w:color="auto" w:fill="FFFFFF"/>
          <w:lang w:eastAsia="zh-CN" w:bidi="ar"/>
        </w:rPr>
      </w:pPr>
      <w:r>
        <w:rPr>
          <w:rFonts w:hint="default" w:asciiTheme="minorEastAsia" w:hAnsiTheme="minorEastAsia" w:eastAsiaTheme="minorEastAsia" w:cstheme="minorEastAsia"/>
          <w:color w:val="000000"/>
          <w:kern w:val="0"/>
          <w:sz w:val="24"/>
          <w:szCs w:val="24"/>
          <w:shd w:val="clear" w:color="auto" w:fill="FFFFFF"/>
          <w:lang w:eastAsia="zh-CN" w:bidi="ar"/>
        </w:rPr>
        <w:t>（2）使用清洁设备、水电资源时规范操作，杜绝漏水、漏电、设备损坏等安全隐患，湿滑地面及时放置防滑警示标识。</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inorEastAsia" w:hAnsiTheme="minorEastAsia" w:eastAsiaTheme="minorEastAsia" w:cstheme="minorEastAsia"/>
          <w:color w:val="000000"/>
          <w:kern w:val="0"/>
          <w:sz w:val="24"/>
          <w:szCs w:val="24"/>
          <w:shd w:val="clear" w:color="auto" w:fill="FFFFFF"/>
          <w:lang w:eastAsia="zh-CN" w:bidi="ar"/>
        </w:rPr>
      </w:pPr>
      <w:r>
        <w:rPr>
          <w:rFonts w:hint="default" w:asciiTheme="minorEastAsia" w:hAnsiTheme="minorEastAsia" w:eastAsiaTheme="minorEastAsia" w:cstheme="minorEastAsia"/>
          <w:color w:val="000000"/>
          <w:kern w:val="0"/>
          <w:sz w:val="24"/>
          <w:szCs w:val="24"/>
          <w:shd w:val="clear" w:color="auto" w:fill="FFFFFF"/>
          <w:lang w:eastAsia="zh-CN" w:bidi="ar"/>
        </w:rPr>
        <w:t>（3）严禁私自触碰楼宇配电、消防、电梯等特种设备，发现设施损坏、安全隐患第一时间上报校方管理人员。</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inorEastAsia" w:hAnsiTheme="minorEastAsia" w:eastAsiaTheme="minorEastAsia" w:cstheme="minorEastAsia"/>
          <w:color w:val="000000"/>
          <w:kern w:val="0"/>
          <w:sz w:val="24"/>
          <w:szCs w:val="24"/>
          <w:shd w:val="clear" w:color="auto" w:fill="FFFFFF"/>
          <w:lang w:eastAsia="zh-CN" w:bidi="ar"/>
        </w:rPr>
      </w:pPr>
      <w:r>
        <w:rPr>
          <w:rFonts w:hint="default" w:asciiTheme="minorEastAsia" w:hAnsiTheme="minorEastAsia" w:eastAsiaTheme="minorEastAsia" w:cstheme="minorEastAsia"/>
          <w:color w:val="000000"/>
          <w:kern w:val="0"/>
          <w:sz w:val="24"/>
          <w:szCs w:val="24"/>
          <w:shd w:val="clear" w:color="auto" w:fill="FFFFFF"/>
          <w:lang w:eastAsia="zh-CN" w:bidi="ar"/>
        </w:rPr>
        <w:t>（4）作业过程中文明施工，轻拿轻放工具，降低作业噪音，避免干扰师生及工作人员正常办公。</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inorEastAsia" w:hAnsiTheme="minorEastAsia" w:eastAsiaTheme="minorEastAsia" w:cstheme="minorEastAsia"/>
          <w:color w:val="000000"/>
          <w:kern w:val="0"/>
          <w:sz w:val="24"/>
          <w:szCs w:val="24"/>
          <w:shd w:val="clear" w:color="auto" w:fill="FFFFFF"/>
          <w:lang w:eastAsia="zh-CN" w:bidi="ar"/>
        </w:rPr>
      </w:pPr>
      <w:r>
        <w:rPr>
          <w:rFonts w:hint="default" w:asciiTheme="minorEastAsia" w:hAnsiTheme="minorEastAsia" w:eastAsiaTheme="minorEastAsia" w:cstheme="minorEastAsia"/>
          <w:color w:val="000000"/>
          <w:kern w:val="0"/>
          <w:sz w:val="24"/>
          <w:szCs w:val="24"/>
          <w:shd w:val="clear" w:color="auto" w:fill="FFFFFF"/>
          <w:lang w:eastAsia="zh-CN" w:bidi="ar"/>
        </w:rPr>
        <w:t>（5）严格遵守校园安全管理规定，不随意进入非作业区域，不触碰、损坏楼宇公私财物。</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inorEastAsia" w:hAnsiTheme="minorEastAsia" w:eastAsiaTheme="minorEastAsia" w:cstheme="minorEastAsia"/>
          <w:color w:val="000000"/>
          <w:kern w:val="0"/>
          <w:sz w:val="24"/>
          <w:szCs w:val="24"/>
          <w:shd w:val="clear" w:color="auto" w:fill="FFFFFF"/>
          <w:lang w:eastAsia="zh-CN" w:bidi="ar"/>
        </w:rPr>
      </w:pPr>
      <w:r>
        <w:rPr>
          <w:rFonts w:hint="default" w:asciiTheme="minorEastAsia" w:hAnsiTheme="minorEastAsia" w:eastAsiaTheme="minorEastAsia" w:cstheme="minorEastAsia"/>
          <w:color w:val="000000"/>
          <w:kern w:val="0"/>
          <w:sz w:val="24"/>
          <w:szCs w:val="24"/>
          <w:shd w:val="clear" w:color="auto" w:fill="FFFFFF"/>
          <w:lang w:eastAsia="zh-CN" w:bidi="ar"/>
        </w:rPr>
        <w:t>五、人员配置及要求</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inorEastAsia" w:hAnsiTheme="minorEastAsia" w:eastAsiaTheme="minorEastAsia" w:cstheme="minorEastAsia"/>
          <w:color w:val="000000"/>
          <w:kern w:val="0"/>
          <w:sz w:val="24"/>
          <w:szCs w:val="24"/>
          <w:shd w:val="clear" w:color="auto" w:fill="FFFFFF"/>
          <w:lang w:eastAsia="zh-CN" w:bidi="ar"/>
        </w:rPr>
      </w:pPr>
      <w:r>
        <w:rPr>
          <w:rFonts w:hint="default" w:asciiTheme="minorEastAsia" w:hAnsiTheme="minorEastAsia" w:eastAsiaTheme="minorEastAsia" w:cstheme="minorEastAsia"/>
          <w:color w:val="000000"/>
          <w:kern w:val="0"/>
          <w:sz w:val="24"/>
          <w:szCs w:val="24"/>
          <w:shd w:val="clear" w:color="auto" w:fill="FFFFFF"/>
          <w:lang w:eastAsia="zh-CN" w:bidi="ar"/>
        </w:rPr>
        <w:t>（一）玻璃幕墙清洗人员配置要求</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inorEastAsia" w:hAnsiTheme="minorEastAsia" w:eastAsiaTheme="minorEastAsia" w:cstheme="minorEastAsia"/>
          <w:color w:val="000000"/>
          <w:kern w:val="0"/>
          <w:sz w:val="24"/>
          <w:szCs w:val="24"/>
          <w:shd w:val="clear" w:color="auto" w:fill="FFFFFF"/>
          <w:lang w:eastAsia="zh-CN" w:bidi="ar"/>
        </w:rPr>
      </w:pPr>
      <w:r>
        <w:rPr>
          <w:rFonts w:hint="default" w:asciiTheme="minorEastAsia" w:hAnsiTheme="minorEastAsia" w:eastAsiaTheme="minorEastAsia" w:cstheme="minorEastAsia"/>
          <w:color w:val="000000"/>
          <w:kern w:val="0"/>
          <w:sz w:val="24"/>
          <w:szCs w:val="24"/>
          <w:shd w:val="clear" w:color="auto" w:fill="FFFFFF"/>
          <w:lang w:eastAsia="zh-CN" w:bidi="ar"/>
        </w:rPr>
        <w:t>1. 供应商须配置足额、专业的高空幕墙清洗作业人员，确保在规定工期内保质保量完成1-18层外立面全部清洗作业。</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inorEastAsia" w:hAnsiTheme="minorEastAsia" w:eastAsiaTheme="minorEastAsia" w:cstheme="minorEastAsia"/>
          <w:color w:val="000000"/>
          <w:kern w:val="0"/>
          <w:sz w:val="24"/>
          <w:szCs w:val="24"/>
          <w:shd w:val="clear" w:color="auto" w:fill="FFFFFF"/>
          <w:lang w:eastAsia="zh-CN" w:bidi="ar"/>
        </w:rPr>
      </w:pPr>
      <w:r>
        <w:rPr>
          <w:rFonts w:hint="default" w:asciiTheme="minorEastAsia" w:hAnsiTheme="minorEastAsia" w:eastAsiaTheme="minorEastAsia" w:cstheme="minorEastAsia"/>
          <w:color w:val="000000"/>
          <w:kern w:val="0"/>
          <w:sz w:val="24"/>
          <w:szCs w:val="24"/>
          <w:shd w:val="clear" w:color="auto" w:fill="FFFFFF"/>
          <w:lang w:eastAsia="zh-CN" w:bidi="ar"/>
        </w:rPr>
        <w:t>2. 所有高空作业人员必须持有国家认可的高空作业特种操作证书，证书真实有效、可查可溯，无证人员严禁上岗作业。</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inorEastAsia" w:hAnsiTheme="minorEastAsia" w:eastAsiaTheme="minorEastAsia" w:cstheme="minorEastAsia"/>
          <w:color w:val="000000"/>
          <w:kern w:val="0"/>
          <w:sz w:val="24"/>
          <w:szCs w:val="24"/>
          <w:shd w:val="clear" w:color="auto" w:fill="FFFFFF"/>
          <w:lang w:eastAsia="zh-CN" w:bidi="ar"/>
        </w:rPr>
      </w:pPr>
      <w:r>
        <w:rPr>
          <w:rFonts w:hint="default" w:asciiTheme="minorEastAsia" w:hAnsiTheme="minorEastAsia" w:eastAsiaTheme="minorEastAsia" w:cstheme="minorEastAsia"/>
          <w:color w:val="000000"/>
          <w:kern w:val="0"/>
          <w:sz w:val="24"/>
          <w:szCs w:val="24"/>
          <w:shd w:val="clear" w:color="auto" w:fill="FFFFFF"/>
          <w:lang w:eastAsia="zh-CN" w:bidi="ar"/>
        </w:rPr>
        <w:t>3. 作业人员年龄需满足18-50周岁，身体健康、无高血压、心脏病、恐高症等不适合高空作业的疾病，体能适配高空长期作业需求。</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inorEastAsia" w:hAnsiTheme="minorEastAsia" w:eastAsiaTheme="minorEastAsia" w:cstheme="minorEastAsia"/>
          <w:color w:val="000000"/>
          <w:kern w:val="0"/>
          <w:sz w:val="24"/>
          <w:szCs w:val="24"/>
          <w:shd w:val="clear" w:color="auto" w:fill="FFFFFF"/>
          <w:lang w:eastAsia="zh-CN" w:bidi="ar"/>
        </w:rPr>
      </w:pPr>
      <w:r>
        <w:rPr>
          <w:rFonts w:hint="default" w:asciiTheme="minorEastAsia" w:hAnsiTheme="minorEastAsia" w:eastAsiaTheme="minorEastAsia" w:cstheme="minorEastAsia"/>
          <w:color w:val="000000"/>
          <w:kern w:val="0"/>
          <w:sz w:val="24"/>
          <w:szCs w:val="24"/>
          <w:shd w:val="clear" w:color="auto" w:fill="FFFFFF"/>
          <w:lang w:eastAsia="zh-CN" w:bidi="ar"/>
        </w:rPr>
        <w:t>4. 所有幕墙清洗人员具备丰富的高校楼宇幕墙清洗经验，熟悉高空吊绳作业流程、安全规范及幕墙材质养护要求，熟练掌握专业清洗药剂、设备的使用方法。</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inorEastAsia" w:hAnsiTheme="minorEastAsia" w:eastAsiaTheme="minorEastAsia" w:cstheme="minorEastAsia"/>
          <w:color w:val="000000"/>
          <w:kern w:val="0"/>
          <w:sz w:val="24"/>
          <w:szCs w:val="24"/>
          <w:shd w:val="clear" w:color="auto" w:fill="FFFFFF"/>
          <w:lang w:eastAsia="zh-CN" w:bidi="ar"/>
        </w:rPr>
      </w:pPr>
      <w:r>
        <w:rPr>
          <w:rFonts w:hint="default" w:asciiTheme="minorEastAsia" w:hAnsiTheme="minorEastAsia" w:eastAsiaTheme="minorEastAsia" w:cstheme="minorEastAsia"/>
          <w:color w:val="000000"/>
          <w:kern w:val="0"/>
          <w:sz w:val="24"/>
          <w:szCs w:val="24"/>
          <w:shd w:val="clear" w:color="auto" w:fill="FFFFFF"/>
          <w:lang w:eastAsia="zh-CN" w:bidi="ar"/>
        </w:rPr>
        <w:t>5. 作业人员服从校方现场管理，严格遵守校园管理制度，具备良好的安全意识、责任意识和服务意识。</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inorEastAsia" w:hAnsiTheme="minorEastAsia" w:eastAsiaTheme="minorEastAsia" w:cstheme="minorEastAsia"/>
          <w:color w:val="000000"/>
          <w:kern w:val="0"/>
          <w:sz w:val="24"/>
          <w:szCs w:val="24"/>
          <w:shd w:val="clear" w:color="auto" w:fill="FFFFFF"/>
          <w:lang w:eastAsia="zh-CN" w:bidi="ar"/>
        </w:rPr>
      </w:pPr>
      <w:r>
        <w:rPr>
          <w:rFonts w:hint="default" w:asciiTheme="minorEastAsia" w:hAnsiTheme="minorEastAsia" w:eastAsiaTheme="minorEastAsia" w:cstheme="minorEastAsia"/>
          <w:color w:val="000000"/>
          <w:kern w:val="0"/>
          <w:sz w:val="24"/>
          <w:szCs w:val="24"/>
          <w:shd w:val="clear" w:color="auto" w:fill="FFFFFF"/>
          <w:lang w:eastAsia="zh-CN" w:bidi="ar"/>
        </w:rPr>
        <w:t>（二）保洁人员配置要求</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inorEastAsia" w:hAnsiTheme="minorEastAsia" w:eastAsiaTheme="minorEastAsia" w:cstheme="minorEastAsia"/>
          <w:color w:val="000000"/>
          <w:kern w:val="0"/>
          <w:sz w:val="24"/>
          <w:szCs w:val="24"/>
          <w:shd w:val="clear" w:color="auto" w:fill="FFFFFF"/>
          <w:lang w:eastAsia="zh-CN" w:bidi="ar"/>
        </w:rPr>
      </w:pPr>
      <w:r>
        <w:rPr>
          <w:rFonts w:hint="default" w:asciiTheme="minorEastAsia" w:hAnsiTheme="minorEastAsia" w:eastAsiaTheme="minorEastAsia" w:cstheme="minorEastAsia"/>
          <w:color w:val="000000"/>
          <w:kern w:val="0"/>
          <w:sz w:val="24"/>
          <w:szCs w:val="24"/>
          <w:shd w:val="clear" w:color="auto" w:fill="FFFFFF"/>
          <w:lang w:eastAsia="zh-CN" w:bidi="ar"/>
        </w:rPr>
        <w:t>1. 根据楼宇公共区域作业面积、作业内容，配置足额专职保洁人员，保障全覆盖、无死角完成清扫保洁工作，满足整体作业工期要求。</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inorEastAsia" w:hAnsiTheme="minorEastAsia" w:eastAsiaTheme="minorEastAsia" w:cstheme="minorEastAsia"/>
          <w:color w:val="000000"/>
          <w:kern w:val="0"/>
          <w:sz w:val="24"/>
          <w:szCs w:val="24"/>
          <w:shd w:val="clear" w:color="auto" w:fill="FFFFFF"/>
          <w:lang w:eastAsia="zh-CN" w:bidi="ar"/>
        </w:rPr>
      </w:pPr>
      <w:r>
        <w:rPr>
          <w:rFonts w:hint="default" w:asciiTheme="minorEastAsia" w:hAnsiTheme="minorEastAsia" w:eastAsiaTheme="minorEastAsia" w:cstheme="minorEastAsia"/>
          <w:color w:val="000000"/>
          <w:kern w:val="0"/>
          <w:sz w:val="24"/>
          <w:szCs w:val="24"/>
          <w:shd w:val="clear" w:color="auto" w:fill="FFFFFF"/>
          <w:lang w:eastAsia="zh-CN" w:bidi="ar"/>
        </w:rPr>
        <w:t>2. 保洁人员年龄在18-55周岁，身体健康、行动便捷，无传染性疾病，能够适配楼层往返清扫、设备操作等全部作业内容。</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inorEastAsia" w:hAnsiTheme="minorEastAsia" w:eastAsiaTheme="minorEastAsia" w:cstheme="minorEastAsia"/>
          <w:color w:val="000000"/>
          <w:kern w:val="0"/>
          <w:sz w:val="24"/>
          <w:szCs w:val="24"/>
          <w:shd w:val="clear" w:color="auto" w:fill="FFFFFF"/>
          <w:lang w:eastAsia="zh-CN" w:bidi="ar"/>
        </w:rPr>
      </w:pPr>
      <w:r>
        <w:rPr>
          <w:rFonts w:hint="default" w:asciiTheme="minorEastAsia" w:hAnsiTheme="minorEastAsia" w:eastAsiaTheme="minorEastAsia" w:cstheme="minorEastAsia"/>
          <w:color w:val="000000"/>
          <w:kern w:val="0"/>
          <w:sz w:val="24"/>
          <w:szCs w:val="24"/>
          <w:shd w:val="clear" w:color="auto" w:fill="FFFFFF"/>
          <w:lang w:eastAsia="zh-CN" w:bidi="ar"/>
        </w:rPr>
        <w:t>3. 所有保洁人员经过专业岗前培训，熟悉高校楼宇保洁作业标准、操作流程，熟练掌握吸尘器、拖把、擦窗器、清洁剂等各类工具、耗材的规范使用方法。</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inorEastAsia" w:hAnsiTheme="minorEastAsia" w:eastAsiaTheme="minorEastAsia" w:cstheme="minorEastAsia"/>
          <w:color w:val="000000"/>
          <w:kern w:val="0"/>
          <w:sz w:val="24"/>
          <w:szCs w:val="24"/>
          <w:shd w:val="clear" w:color="auto" w:fill="FFFFFF"/>
          <w:lang w:eastAsia="zh-CN" w:bidi="ar"/>
        </w:rPr>
      </w:pPr>
      <w:r>
        <w:rPr>
          <w:rFonts w:hint="default" w:asciiTheme="minorEastAsia" w:hAnsiTheme="minorEastAsia" w:eastAsiaTheme="minorEastAsia" w:cstheme="minorEastAsia"/>
          <w:color w:val="000000"/>
          <w:kern w:val="0"/>
          <w:sz w:val="24"/>
          <w:szCs w:val="24"/>
          <w:shd w:val="clear" w:color="auto" w:fill="FFFFFF"/>
          <w:lang w:eastAsia="zh-CN" w:bidi="ar"/>
        </w:rPr>
        <w:t>4. 工作认真细致，熟悉校园环境卫生管理要求，能够精准清理各类卫生死角，具备独立完成公共区域保洁作业的能力。</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inorEastAsia" w:hAnsiTheme="minorEastAsia" w:eastAsiaTheme="minorEastAsia" w:cstheme="minorEastAsia"/>
          <w:color w:val="000000"/>
          <w:kern w:val="0"/>
          <w:sz w:val="24"/>
          <w:szCs w:val="24"/>
          <w:shd w:val="clear" w:color="auto" w:fill="FFFFFF"/>
          <w:lang w:eastAsia="zh-CN" w:bidi="ar"/>
        </w:rPr>
      </w:pPr>
      <w:r>
        <w:rPr>
          <w:rFonts w:hint="default" w:asciiTheme="minorEastAsia" w:hAnsiTheme="minorEastAsia" w:eastAsiaTheme="minorEastAsia" w:cstheme="minorEastAsia"/>
          <w:color w:val="000000"/>
          <w:kern w:val="0"/>
          <w:sz w:val="24"/>
          <w:szCs w:val="24"/>
          <w:shd w:val="clear" w:color="auto" w:fill="FFFFFF"/>
          <w:lang w:eastAsia="zh-CN" w:bidi="ar"/>
        </w:rPr>
        <w:t>（三）现场负责人配置要求</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inorEastAsia" w:hAnsiTheme="minorEastAsia" w:eastAsiaTheme="minorEastAsia" w:cstheme="minorEastAsia"/>
          <w:color w:val="000000"/>
          <w:kern w:val="0"/>
          <w:sz w:val="24"/>
          <w:szCs w:val="24"/>
          <w:shd w:val="clear" w:color="auto" w:fill="FFFFFF"/>
          <w:lang w:eastAsia="zh-CN" w:bidi="ar"/>
        </w:rPr>
      </w:pPr>
      <w:r>
        <w:rPr>
          <w:rFonts w:hint="default" w:asciiTheme="minorEastAsia" w:hAnsiTheme="minorEastAsia" w:eastAsiaTheme="minorEastAsia" w:cstheme="minorEastAsia"/>
          <w:color w:val="000000"/>
          <w:kern w:val="0"/>
          <w:sz w:val="24"/>
          <w:szCs w:val="24"/>
          <w:shd w:val="clear" w:color="auto" w:fill="FFFFFF"/>
          <w:lang w:eastAsia="zh-CN" w:bidi="ar"/>
        </w:rPr>
        <w:t>1. 供应商须固定配置1名专职现场项目负责人，全程驻场统筹管理项目施工、保洁全部作业，不得空岗、脱岗。</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inorEastAsia" w:hAnsiTheme="minorEastAsia" w:eastAsiaTheme="minorEastAsia" w:cstheme="minorEastAsia"/>
          <w:color w:val="000000"/>
          <w:kern w:val="0"/>
          <w:sz w:val="24"/>
          <w:szCs w:val="24"/>
          <w:shd w:val="clear" w:color="auto" w:fill="FFFFFF"/>
          <w:lang w:eastAsia="zh-CN" w:bidi="ar"/>
        </w:rPr>
      </w:pPr>
      <w:r>
        <w:rPr>
          <w:rFonts w:hint="default" w:asciiTheme="minorEastAsia" w:hAnsiTheme="minorEastAsia" w:eastAsiaTheme="minorEastAsia" w:cstheme="minorEastAsia"/>
          <w:color w:val="000000"/>
          <w:kern w:val="0"/>
          <w:sz w:val="24"/>
          <w:szCs w:val="24"/>
          <w:shd w:val="clear" w:color="auto" w:fill="FFFFFF"/>
          <w:lang w:eastAsia="zh-CN" w:bidi="ar"/>
        </w:rPr>
        <w:t>2. 现场负责人具备高空作业及楼宇保洁项目管理经验，熟悉校园施工管理规定、安全生产管理制度，具备现场应急处置、人员调度、质量管控能力。</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inorEastAsia" w:hAnsiTheme="minorEastAsia" w:eastAsiaTheme="minorEastAsia" w:cstheme="minorEastAsia"/>
          <w:color w:val="000000"/>
          <w:kern w:val="0"/>
          <w:sz w:val="24"/>
          <w:szCs w:val="24"/>
          <w:shd w:val="clear" w:color="auto" w:fill="FFFFFF"/>
          <w:lang w:eastAsia="zh-CN" w:bidi="ar"/>
        </w:rPr>
      </w:pPr>
      <w:r>
        <w:rPr>
          <w:rFonts w:hint="default" w:asciiTheme="minorEastAsia" w:hAnsiTheme="minorEastAsia" w:eastAsiaTheme="minorEastAsia" w:cstheme="minorEastAsia"/>
          <w:color w:val="000000"/>
          <w:kern w:val="0"/>
          <w:sz w:val="24"/>
          <w:szCs w:val="24"/>
          <w:shd w:val="clear" w:color="auto" w:fill="FFFFFF"/>
          <w:lang w:eastAsia="zh-CN" w:bidi="ar"/>
        </w:rPr>
        <w:t>3. 负责对接校方管理人员，实时汇报施工进度、安全情况、作业问题，及时落实校方整改要求，做好现场沟通协调工作。</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inorEastAsia" w:hAnsiTheme="minorEastAsia" w:eastAsiaTheme="minorEastAsia" w:cstheme="minorEastAsia"/>
          <w:color w:val="000000"/>
          <w:kern w:val="0"/>
          <w:sz w:val="24"/>
          <w:szCs w:val="24"/>
          <w:shd w:val="clear" w:color="auto" w:fill="FFFFFF"/>
          <w:lang w:eastAsia="zh-CN" w:bidi="ar"/>
        </w:rPr>
      </w:pPr>
      <w:r>
        <w:rPr>
          <w:rFonts w:hint="default" w:asciiTheme="minorEastAsia" w:hAnsiTheme="minorEastAsia" w:eastAsiaTheme="minorEastAsia" w:cstheme="minorEastAsia"/>
          <w:color w:val="000000"/>
          <w:kern w:val="0"/>
          <w:sz w:val="24"/>
          <w:szCs w:val="24"/>
          <w:shd w:val="clear" w:color="auto" w:fill="FFFFFF"/>
          <w:lang w:eastAsia="zh-CN" w:bidi="ar"/>
        </w:rPr>
        <w:t>4. 全面负责作业人员的岗前培训、安全交底、日常管理、考勤登记，全程监督作业质量、施工安全、文明施工，保障项目有序推进。</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inorEastAsia" w:hAnsiTheme="minorEastAsia" w:eastAsiaTheme="minorEastAsia" w:cstheme="minorEastAsia"/>
          <w:color w:val="000000"/>
          <w:kern w:val="0"/>
          <w:sz w:val="24"/>
          <w:szCs w:val="24"/>
          <w:shd w:val="clear" w:color="auto" w:fill="FFFFFF"/>
          <w:lang w:eastAsia="zh-CN" w:bidi="ar"/>
        </w:rPr>
      </w:pPr>
      <w:r>
        <w:rPr>
          <w:rFonts w:hint="default" w:asciiTheme="minorEastAsia" w:hAnsiTheme="minorEastAsia" w:eastAsiaTheme="minorEastAsia" w:cstheme="minorEastAsia"/>
          <w:color w:val="000000"/>
          <w:kern w:val="0"/>
          <w:sz w:val="24"/>
          <w:szCs w:val="24"/>
          <w:shd w:val="clear" w:color="auto" w:fill="FFFFFF"/>
          <w:lang w:eastAsia="zh-CN" w:bidi="ar"/>
        </w:rPr>
        <w:t>（四）人员管理要求</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inorEastAsia" w:hAnsiTheme="minorEastAsia" w:eastAsiaTheme="minorEastAsia" w:cstheme="minorEastAsia"/>
          <w:color w:val="000000"/>
          <w:kern w:val="0"/>
          <w:sz w:val="24"/>
          <w:szCs w:val="24"/>
          <w:shd w:val="clear" w:color="auto" w:fill="FFFFFF"/>
          <w:lang w:eastAsia="zh-CN" w:bidi="ar"/>
        </w:rPr>
      </w:pPr>
      <w:r>
        <w:rPr>
          <w:rFonts w:hint="default" w:asciiTheme="minorEastAsia" w:hAnsiTheme="minorEastAsia" w:eastAsiaTheme="minorEastAsia" w:cstheme="minorEastAsia"/>
          <w:color w:val="000000"/>
          <w:kern w:val="0"/>
          <w:sz w:val="24"/>
          <w:szCs w:val="24"/>
          <w:shd w:val="clear" w:color="auto" w:fill="FFFFFF"/>
          <w:lang w:eastAsia="zh-CN" w:bidi="ar"/>
        </w:rPr>
        <w:t>1. 所有配置人员须实名登记、造册备案，建立完整人员台账，详细登记姓名、身份证号、联系方式、岗位、资质证书、从业经历等信息，上岗前提交校方备案审核。</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inorEastAsia" w:hAnsiTheme="minorEastAsia" w:eastAsiaTheme="minorEastAsia" w:cstheme="minorEastAsia"/>
          <w:color w:val="000000"/>
          <w:kern w:val="0"/>
          <w:sz w:val="24"/>
          <w:szCs w:val="24"/>
          <w:shd w:val="clear" w:color="auto" w:fill="FFFFFF"/>
          <w:lang w:eastAsia="zh-CN" w:bidi="ar"/>
        </w:rPr>
      </w:pPr>
      <w:r>
        <w:rPr>
          <w:rFonts w:hint="default" w:asciiTheme="minorEastAsia" w:hAnsiTheme="minorEastAsia" w:eastAsiaTheme="minorEastAsia" w:cstheme="minorEastAsia"/>
          <w:color w:val="000000"/>
          <w:kern w:val="0"/>
          <w:sz w:val="24"/>
          <w:szCs w:val="24"/>
          <w:shd w:val="clear" w:color="auto" w:fill="FFFFFF"/>
          <w:lang w:eastAsia="zh-CN" w:bidi="ar"/>
        </w:rPr>
        <w:t>2. 所有工作人员统一着装，仪容整洁、言行文明，遵守校纪校规、楼宇管理规定及现场作业管理制度，文明施工、规范服务。</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inorEastAsia" w:hAnsiTheme="minorEastAsia" w:eastAsiaTheme="minorEastAsia" w:cstheme="minorEastAsia"/>
          <w:color w:val="000000"/>
          <w:kern w:val="0"/>
          <w:sz w:val="24"/>
          <w:szCs w:val="24"/>
          <w:shd w:val="clear" w:color="auto" w:fill="FFFFFF"/>
          <w:lang w:eastAsia="zh-CN" w:bidi="ar"/>
        </w:rPr>
      </w:pPr>
      <w:r>
        <w:rPr>
          <w:rFonts w:hint="default" w:asciiTheme="minorEastAsia" w:hAnsiTheme="minorEastAsia" w:eastAsiaTheme="minorEastAsia" w:cstheme="minorEastAsia"/>
          <w:color w:val="000000"/>
          <w:kern w:val="0"/>
          <w:sz w:val="24"/>
          <w:szCs w:val="24"/>
          <w:shd w:val="clear" w:color="auto" w:fill="FFFFFF"/>
          <w:lang w:eastAsia="zh-CN" w:bidi="ar"/>
        </w:rPr>
        <w:t>3. 严禁配置有违法不良记录、征信问题、身体不适宜、无从业资质、岗前培训不合格的人员上岗作业。</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inorEastAsia" w:hAnsiTheme="minorEastAsia" w:eastAsiaTheme="minorEastAsia" w:cstheme="minorEastAsia"/>
          <w:color w:val="000000"/>
          <w:kern w:val="0"/>
          <w:sz w:val="24"/>
          <w:szCs w:val="24"/>
          <w:shd w:val="clear" w:color="auto" w:fill="FFFFFF"/>
          <w:lang w:eastAsia="zh-CN" w:bidi="ar"/>
        </w:rPr>
      </w:pPr>
      <w:r>
        <w:rPr>
          <w:rFonts w:hint="default" w:asciiTheme="minorEastAsia" w:hAnsiTheme="minorEastAsia" w:eastAsiaTheme="minorEastAsia" w:cstheme="minorEastAsia"/>
          <w:color w:val="000000"/>
          <w:kern w:val="0"/>
          <w:sz w:val="24"/>
          <w:szCs w:val="24"/>
          <w:shd w:val="clear" w:color="auto" w:fill="FFFFFF"/>
          <w:lang w:eastAsia="zh-CN" w:bidi="ar"/>
        </w:rPr>
        <w:t>4. 建立人员考勤管理制度，作业期间全员到岗，严禁擅自缺岗、脱岗、串岗，严禁无关人员进入作业现场。</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inorEastAsia" w:hAnsiTheme="minorEastAsia" w:eastAsiaTheme="minorEastAsia" w:cstheme="minorEastAsia"/>
          <w:color w:val="000000"/>
          <w:kern w:val="0"/>
          <w:sz w:val="24"/>
          <w:szCs w:val="24"/>
          <w:shd w:val="clear" w:color="auto" w:fill="FFFFFF"/>
          <w:lang w:eastAsia="zh-CN" w:bidi="ar"/>
        </w:rPr>
      </w:pPr>
      <w:r>
        <w:rPr>
          <w:rFonts w:hint="default" w:asciiTheme="minorEastAsia" w:hAnsiTheme="minorEastAsia" w:eastAsiaTheme="minorEastAsia" w:cstheme="minorEastAsia"/>
          <w:color w:val="000000"/>
          <w:kern w:val="0"/>
          <w:sz w:val="24"/>
          <w:szCs w:val="24"/>
          <w:shd w:val="clear" w:color="auto" w:fill="FFFFFF"/>
          <w:lang w:eastAsia="zh-CN" w:bidi="ar"/>
        </w:rPr>
        <w:t>5. 定期对作业人员开展安全培训、技能培训和校园纪律教育，提升人员安全作业能力和服务规范水平。</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default" w:asciiTheme="minorEastAsia" w:hAnsiTheme="minorEastAsia" w:eastAsiaTheme="minorEastAsia" w:cstheme="minorEastAsia"/>
          <w:color w:val="000000"/>
          <w:kern w:val="0"/>
          <w:sz w:val="24"/>
          <w:szCs w:val="24"/>
          <w:shd w:val="clear" w:color="auto" w:fill="FFFFFF"/>
          <w:lang w:eastAsia="zh-CN" w:bidi="ar"/>
        </w:rPr>
      </w:pPr>
      <w:r>
        <w:rPr>
          <w:rFonts w:hint="default" w:asciiTheme="minorEastAsia" w:hAnsiTheme="minorEastAsia" w:eastAsiaTheme="minorEastAsia" w:cstheme="minorEastAsia"/>
          <w:color w:val="000000"/>
          <w:kern w:val="0"/>
          <w:sz w:val="24"/>
          <w:szCs w:val="24"/>
          <w:shd w:val="clear" w:color="auto" w:fill="FFFFFF"/>
          <w:lang w:eastAsia="zh-CN" w:bidi="ar"/>
        </w:rPr>
        <w:t>6. 作业人员严格遵守保密及校园管理要求，严禁私自拍摄、传播楼宇内部场景及办公信息，严禁损坏、私拿楼宇公私财物。</w:t>
      </w:r>
    </w:p>
    <w:p>
      <w:pPr>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Theme="minorEastAsia" w:hAnsiTheme="minorEastAsia" w:eastAsiaTheme="minorEastAsia" w:cstheme="minorEastAsia"/>
          <w:color w:val="000000"/>
          <w:kern w:val="0"/>
          <w:sz w:val="24"/>
          <w:szCs w:val="24"/>
          <w:shd w:val="clear" w:color="auto" w:fill="FFFFFF"/>
          <w:lang w:val="en-US" w:eastAsia="zh-CN" w:bidi="ar"/>
        </w:rPr>
      </w:pPr>
      <w:r>
        <w:rPr>
          <w:rFonts w:hint="default" w:asciiTheme="minorEastAsia" w:hAnsiTheme="minorEastAsia" w:eastAsiaTheme="minorEastAsia" w:cstheme="minorEastAsia"/>
          <w:color w:val="000000"/>
          <w:kern w:val="0"/>
          <w:sz w:val="24"/>
          <w:szCs w:val="24"/>
          <w:shd w:val="clear" w:color="auto" w:fill="FFFFFF"/>
          <w:lang w:eastAsia="zh-CN" w:bidi="ar"/>
        </w:rPr>
        <w:t>7. 作业期间杜绝吸烟、喧哗、嬉戏等违规行为，自觉维护校园良好秩序与形象。</w:t>
      </w:r>
    </w:p>
    <w:p>
      <w:pPr>
        <w:pageBreakBefore w:val="0"/>
        <w:widowControl w:val="0"/>
        <w:kinsoku/>
        <w:wordWrap/>
        <w:overflowPunct/>
        <w:topLinePunct w:val="0"/>
        <w:autoSpaceDE/>
        <w:autoSpaceDN/>
        <w:bidi w:val="0"/>
        <w:adjustRightInd w:val="0"/>
        <w:snapToGrid w:val="0"/>
        <w:spacing w:line="360" w:lineRule="auto"/>
        <w:ind w:left="479" w:leftChars="228" w:firstLine="0" w:firstLineChars="0"/>
        <w:textAlignment w:val="auto"/>
        <w:rPr>
          <w:rFonts w:hint="eastAsia"/>
          <w:b/>
          <w:bCs/>
          <w:color w:val="000000"/>
          <w:sz w:val="24"/>
          <w:szCs w:val="24"/>
          <w:highlight w:val="none"/>
          <w:lang w:val="en-US" w:eastAsia="zh-CN"/>
        </w:rPr>
      </w:pPr>
      <w:r>
        <w:rPr>
          <w:rFonts w:hint="eastAsia"/>
          <w:b/>
          <w:bCs/>
          <w:color w:val="000000"/>
          <w:sz w:val="24"/>
          <w:szCs w:val="24"/>
          <w:highlight w:val="none"/>
          <w:lang w:val="en-US" w:eastAsia="zh-CN"/>
        </w:rPr>
        <w:t>六、其他要求</w:t>
      </w:r>
    </w:p>
    <w:p>
      <w:pPr>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1、</w:t>
      </w:r>
      <w:r>
        <w:rPr>
          <w:rFonts w:hint="eastAsia" w:ascii="宋体" w:hAnsi="宋体" w:eastAsia="宋体" w:cs="宋体"/>
          <w:color w:val="000000"/>
          <w:sz w:val="24"/>
          <w:szCs w:val="24"/>
          <w:highlight w:val="none"/>
        </w:rPr>
        <w:t>在规定的期限内，</w:t>
      </w:r>
      <w:r>
        <w:rPr>
          <w:rFonts w:hint="eastAsia" w:ascii="宋体" w:hAnsi="宋体" w:eastAsia="宋体" w:cs="宋体"/>
          <w:color w:val="000000"/>
          <w:sz w:val="24"/>
          <w:szCs w:val="24"/>
          <w:highlight w:val="none"/>
          <w:lang w:eastAsia="zh-CN"/>
        </w:rPr>
        <w:t>供应商</w:t>
      </w:r>
      <w:r>
        <w:rPr>
          <w:rFonts w:hint="eastAsia" w:ascii="宋体" w:hAnsi="宋体" w:eastAsia="宋体" w:cs="宋体"/>
          <w:color w:val="000000"/>
          <w:sz w:val="24"/>
          <w:szCs w:val="24"/>
          <w:highlight w:val="none"/>
        </w:rPr>
        <w:t>必须按时保质、认真完成</w:t>
      </w:r>
      <w:r>
        <w:rPr>
          <w:rFonts w:hint="default" w:ascii="宋体" w:hAnsi="宋体" w:cs="宋体"/>
          <w:color w:val="000000"/>
          <w:sz w:val="24"/>
          <w:szCs w:val="24"/>
          <w:highlight w:val="none"/>
        </w:rPr>
        <w:t>所有作业内容</w:t>
      </w:r>
      <w:r>
        <w:rPr>
          <w:rFonts w:hint="eastAsia" w:ascii="宋体" w:hAnsi="宋体" w:eastAsia="宋体" w:cs="宋体"/>
          <w:color w:val="000000"/>
          <w:sz w:val="24"/>
          <w:szCs w:val="24"/>
          <w:highlight w:val="none"/>
        </w:rPr>
        <w:t>。</w:t>
      </w:r>
    </w:p>
    <w:p>
      <w:pPr>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2、</w:t>
      </w:r>
      <w:r>
        <w:rPr>
          <w:rFonts w:hint="eastAsia" w:ascii="宋体" w:hAnsi="宋体" w:cs="宋体"/>
          <w:color w:val="000000"/>
          <w:sz w:val="24"/>
          <w:szCs w:val="24"/>
          <w:highlight w:val="none"/>
          <w:lang w:eastAsia="zh-CN"/>
        </w:rPr>
        <w:t>在</w:t>
      </w:r>
      <w:r>
        <w:rPr>
          <w:rFonts w:hint="eastAsia" w:ascii="宋体" w:hAnsi="宋体" w:eastAsia="宋体" w:cs="宋体"/>
          <w:color w:val="000000"/>
          <w:sz w:val="24"/>
          <w:szCs w:val="24"/>
          <w:highlight w:val="none"/>
        </w:rPr>
        <w:t>服务期间要服从甲方的领导，接受甲方的监督和检查。</w:t>
      </w:r>
    </w:p>
    <w:p>
      <w:pPr>
        <w:spacing w:line="360" w:lineRule="auto"/>
        <w:ind w:firstLine="480" w:firstLineChars="200"/>
        <w:jc w:val="left"/>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lang w:val="en-US" w:eastAsia="zh-CN"/>
        </w:rPr>
        <w:t>3、</w:t>
      </w:r>
      <w:r>
        <w:rPr>
          <w:rFonts w:hint="eastAsia" w:ascii="宋体" w:hAnsi="宋体" w:eastAsia="宋体" w:cs="宋体"/>
          <w:color w:val="000000"/>
          <w:sz w:val="24"/>
          <w:szCs w:val="24"/>
          <w:highlight w:val="none"/>
        </w:rPr>
        <w:t>乙方在服务中如损坏甲方设施，按价赔偿或恢复。</w:t>
      </w:r>
    </w:p>
    <w:p>
      <w:pPr>
        <w:pStyle w:val="2"/>
        <w:keepNext/>
        <w:keepLines/>
        <w:pageBreakBefore w:val="0"/>
        <w:widowControl w:val="0"/>
        <w:kinsoku/>
        <w:wordWrap/>
        <w:overflowPunct/>
        <w:topLinePunct w:val="0"/>
        <w:autoSpaceDE/>
        <w:autoSpaceDN/>
        <w:bidi w:val="0"/>
        <w:adjustRightInd/>
        <w:snapToGrid/>
        <w:spacing w:before="157" w:beforeLines="50" w:after="157" w:afterLines="50" w:line="0" w:lineRule="atLeast"/>
        <w:ind w:left="0" w:leftChars="0" w:right="0" w:rightChars="0" w:firstLine="480" w:firstLineChars="200"/>
        <w:jc w:val="both"/>
        <w:textAlignment w:val="auto"/>
        <w:outlineLvl w:val="2"/>
        <w:rPr>
          <w:rFonts w:hint="eastAsia"/>
          <w:color w:val="000000"/>
          <w:sz w:val="24"/>
          <w:szCs w:val="24"/>
          <w:highlight w:val="none"/>
          <w:lang w:val="en-US" w:eastAsia="zh-CN"/>
        </w:rPr>
      </w:pPr>
      <w:r>
        <w:rPr>
          <w:rFonts w:hint="eastAsia"/>
          <w:color w:val="000000"/>
          <w:sz w:val="24"/>
          <w:szCs w:val="24"/>
          <w:highlight w:val="none"/>
          <w:lang w:val="en-US" w:eastAsia="zh-CN"/>
        </w:rPr>
        <w:t>七、报价要求</w:t>
      </w:r>
    </w:p>
    <w:p>
      <w:pPr>
        <w:keepNext w:val="0"/>
        <w:keepLines w:val="0"/>
        <w:pageBreakBefore w:val="0"/>
        <w:wordWrap/>
        <w:overflowPunct/>
        <w:topLinePunct w:val="0"/>
        <w:bidi w:val="0"/>
        <w:spacing w:line="540" w:lineRule="exact"/>
        <w:ind w:firstLine="480" w:firstLineChars="200"/>
        <w:rPr>
          <w:rFonts w:hint="eastAsia" w:ascii="宋体" w:hAnsi="宋体" w:eastAsia="宋体" w:cs="宋体"/>
          <w:b w:val="0"/>
          <w:bCs w:val="0"/>
          <w:color w:val="000000"/>
          <w:sz w:val="24"/>
          <w:szCs w:val="24"/>
          <w:highlight w:val="none"/>
        </w:rPr>
      </w:pPr>
      <w:r>
        <w:rPr>
          <w:rFonts w:hint="eastAsia" w:ascii="宋体" w:hAnsi="宋体" w:eastAsia="宋体" w:cs="宋体"/>
          <w:b w:val="0"/>
          <w:bCs w:val="0"/>
          <w:color w:val="000000"/>
          <w:sz w:val="24"/>
          <w:szCs w:val="24"/>
          <w:highlight w:val="none"/>
        </w:rPr>
        <w:t>1、根据采购内容和要求，根据文件的要求写明本项目的总报价金额（为完成要求的服务内容所发生的一切总费用）。</w:t>
      </w:r>
    </w:p>
    <w:p>
      <w:pPr>
        <w:keepNext w:val="0"/>
        <w:keepLines w:val="0"/>
        <w:pageBreakBefore w:val="0"/>
        <w:wordWrap/>
        <w:overflowPunct/>
        <w:topLinePunct w:val="0"/>
        <w:bidi w:val="0"/>
        <w:spacing w:line="540" w:lineRule="exact"/>
        <w:ind w:firstLine="480" w:firstLineChars="200"/>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2、报价为完成本项目的全部费用价格</w:t>
      </w:r>
      <w:r>
        <w:rPr>
          <w:rFonts w:hint="default" w:ascii="宋体" w:hAnsi="宋体" w:cs="宋体"/>
          <w:color w:val="000000"/>
          <w:sz w:val="24"/>
          <w:szCs w:val="24"/>
          <w:highlight w:val="none"/>
        </w:rPr>
        <w:t>。</w:t>
      </w:r>
      <w:r>
        <w:rPr>
          <w:rFonts w:hint="eastAsia" w:asciiTheme="minorEastAsia" w:hAnsiTheme="minorEastAsia" w:eastAsiaTheme="minorEastAsia" w:cstheme="minorEastAsia"/>
          <w:color w:val="000000"/>
          <w:kern w:val="0"/>
          <w:sz w:val="24"/>
          <w:szCs w:val="24"/>
          <w:shd w:val="clear" w:color="auto" w:fill="FFFFFF"/>
          <w:lang w:val="en-US" w:eastAsia="zh-CN" w:bidi="ar"/>
        </w:rPr>
        <w:t>本</w:t>
      </w:r>
      <w:r>
        <w:rPr>
          <w:rFonts w:hint="eastAsia" w:asciiTheme="minorEastAsia" w:hAnsiTheme="minorEastAsia" w:eastAsiaTheme="minorEastAsia" w:cstheme="minorEastAsia"/>
          <w:color w:val="000000"/>
          <w:kern w:val="0"/>
          <w:sz w:val="24"/>
          <w:szCs w:val="24"/>
          <w:shd w:val="clear" w:color="auto" w:fill="FFFFFF"/>
          <w:lang w:eastAsia="zh-CN" w:bidi="ar"/>
        </w:rPr>
        <w:t>项目</w:t>
      </w:r>
      <w:r>
        <w:rPr>
          <w:rFonts w:hint="eastAsia" w:asciiTheme="minorEastAsia" w:hAnsiTheme="minorEastAsia" w:eastAsiaTheme="minorEastAsia" w:cstheme="minorEastAsia"/>
          <w:color w:val="000000"/>
          <w:kern w:val="0"/>
          <w:sz w:val="24"/>
          <w:szCs w:val="24"/>
          <w:shd w:val="clear" w:color="auto" w:fill="FFFFFF"/>
          <w:lang w:val="en-US" w:eastAsia="zh-CN" w:bidi="ar"/>
        </w:rPr>
        <w:t>为一次性</w:t>
      </w:r>
      <w:r>
        <w:rPr>
          <w:rFonts w:hint="eastAsia" w:asciiTheme="minorEastAsia" w:hAnsiTheme="minorEastAsia" w:eastAsiaTheme="minorEastAsia" w:cstheme="minorEastAsia"/>
          <w:color w:val="000000"/>
          <w:kern w:val="0"/>
          <w:sz w:val="24"/>
          <w:szCs w:val="24"/>
          <w:shd w:val="clear" w:color="auto" w:fill="FFFFFF"/>
          <w:lang w:eastAsia="zh-CN" w:bidi="ar"/>
        </w:rPr>
        <w:t>专项保洁维保作业</w:t>
      </w:r>
      <w:r>
        <w:rPr>
          <w:rFonts w:hint="eastAsia" w:asciiTheme="minorEastAsia" w:hAnsiTheme="minorEastAsia" w:eastAsiaTheme="minorEastAsia" w:cstheme="minorEastAsia"/>
          <w:color w:val="000000"/>
          <w:kern w:val="0"/>
          <w:sz w:val="24"/>
          <w:szCs w:val="24"/>
          <w:shd w:val="clear" w:color="auto" w:fill="FFFFFF"/>
          <w:lang w:val="en-US" w:eastAsia="zh-CN" w:bidi="ar"/>
        </w:rPr>
        <w:t>，预算为包干总价</w:t>
      </w:r>
      <w:r>
        <w:rPr>
          <w:rFonts w:hint="default" w:asciiTheme="minorEastAsia" w:hAnsiTheme="minorEastAsia" w:eastAsiaTheme="minorEastAsia" w:cstheme="minorEastAsia"/>
          <w:color w:val="000000"/>
          <w:kern w:val="0"/>
          <w:sz w:val="24"/>
          <w:szCs w:val="24"/>
          <w:shd w:val="clear" w:color="auto" w:fill="FFFFFF"/>
          <w:lang w:eastAsia="zh-CN" w:bidi="ar"/>
        </w:rPr>
        <w:t>，</w:t>
      </w:r>
      <w:r>
        <w:rPr>
          <w:rFonts w:hint="eastAsia" w:ascii="宋体" w:hAnsi="宋体" w:eastAsia="宋体" w:cs="宋体"/>
          <w:color w:val="000000"/>
          <w:sz w:val="24"/>
          <w:szCs w:val="24"/>
          <w:highlight w:val="none"/>
        </w:rPr>
        <w:t>其组成包括但不限于</w:t>
      </w:r>
      <w:r>
        <w:rPr>
          <w:rFonts w:hint="default" w:ascii="宋体" w:hAnsi="宋体" w:eastAsia="宋体" w:cs="宋体"/>
          <w:color w:val="000000"/>
          <w:sz w:val="24"/>
          <w:szCs w:val="24"/>
          <w:highlight w:val="none"/>
        </w:rPr>
        <w:t>人工费</w:t>
      </w:r>
      <w:r>
        <w:rPr>
          <w:rFonts w:hint="eastAsia" w:ascii="宋体" w:hAnsi="宋体" w:eastAsia="宋体" w:cs="宋体"/>
          <w:color w:val="000000"/>
          <w:sz w:val="24"/>
          <w:szCs w:val="24"/>
          <w:highlight w:val="none"/>
        </w:rPr>
        <w:t>、</w:t>
      </w:r>
      <w:r>
        <w:rPr>
          <w:rFonts w:hint="eastAsia" w:asciiTheme="minorEastAsia" w:hAnsiTheme="minorEastAsia" w:eastAsiaTheme="minorEastAsia" w:cstheme="minorEastAsia"/>
          <w:color w:val="000000"/>
          <w:kern w:val="0"/>
          <w:sz w:val="24"/>
          <w:szCs w:val="24"/>
          <w:shd w:val="clear" w:color="auto" w:fill="FFFFFF"/>
          <w:lang w:eastAsia="zh-CN" w:bidi="ar"/>
        </w:rPr>
        <w:t>专业</w:t>
      </w:r>
      <w:r>
        <w:rPr>
          <w:rFonts w:hint="eastAsia" w:asciiTheme="minorEastAsia" w:hAnsiTheme="minorEastAsia" w:eastAsiaTheme="minorEastAsia" w:cstheme="minorEastAsia"/>
          <w:color w:val="000000"/>
          <w:kern w:val="0"/>
          <w:sz w:val="24"/>
          <w:szCs w:val="24"/>
          <w:shd w:val="clear" w:color="auto" w:fill="FFFFFF"/>
          <w:lang w:val="en-US" w:eastAsia="zh-CN" w:bidi="ar"/>
        </w:rPr>
        <w:t>耗材、</w:t>
      </w:r>
      <w:r>
        <w:rPr>
          <w:rFonts w:hint="eastAsia" w:asciiTheme="minorEastAsia" w:hAnsiTheme="minorEastAsia" w:eastAsiaTheme="minorEastAsia" w:cstheme="minorEastAsia"/>
          <w:color w:val="000000"/>
          <w:kern w:val="0"/>
          <w:sz w:val="24"/>
          <w:szCs w:val="24"/>
          <w:shd w:val="clear" w:color="auto" w:fill="FFFFFF"/>
          <w:lang w:eastAsia="zh-CN" w:bidi="ar"/>
        </w:rPr>
        <w:t>施工</w:t>
      </w:r>
      <w:r>
        <w:rPr>
          <w:rFonts w:hint="eastAsia" w:asciiTheme="minorEastAsia" w:hAnsiTheme="minorEastAsia" w:eastAsiaTheme="minorEastAsia" w:cstheme="minorEastAsia"/>
          <w:color w:val="000000"/>
          <w:kern w:val="0"/>
          <w:sz w:val="24"/>
          <w:szCs w:val="24"/>
          <w:shd w:val="clear" w:color="auto" w:fill="FFFFFF"/>
          <w:lang w:val="en-US" w:eastAsia="zh-CN" w:bidi="ar"/>
        </w:rPr>
        <w:t>设备、安全</w:t>
      </w:r>
      <w:r>
        <w:rPr>
          <w:rFonts w:hint="eastAsia" w:asciiTheme="minorEastAsia" w:hAnsiTheme="minorEastAsia" w:eastAsiaTheme="minorEastAsia" w:cstheme="minorEastAsia"/>
          <w:color w:val="000000"/>
          <w:kern w:val="0"/>
          <w:sz w:val="24"/>
          <w:szCs w:val="24"/>
          <w:shd w:val="clear" w:color="auto" w:fill="FFFFFF"/>
          <w:lang w:eastAsia="zh-CN" w:bidi="ar"/>
        </w:rPr>
        <w:t>防护</w:t>
      </w:r>
      <w:r>
        <w:rPr>
          <w:rFonts w:hint="eastAsia" w:asciiTheme="minorEastAsia" w:hAnsiTheme="minorEastAsia" w:eastAsiaTheme="minorEastAsia" w:cstheme="minorEastAsia"/>
          <w:color w:val="000000"/>
          <w:kern w:val="0"/>
          <w:sz w:val="24"/>
          <w:szCs w:val="24"/>
          <w:shd w:val="clear" w:color="auto" w:fill="FFFFFF"/>
          <w:lang w:val="en-US" w:eastAsia="zh-CN" w:bidi="ar"/>
        </w:rPr>
        <w:t>、</w:t>
      </w:r>
      <w:r>
        <w:rPr>
          <w:rFonts w:hint="eastAsia" w:asciiTheme="minorEastAsia" w:hAnsiTheme="minorEastAsia" w:eastAsiaTheme="minorEastAsia" w:cstheme="minorEastAsia"/>
          <w:color w:val="000000"/>
          <w:kern w:val="0"/>
          <w:sz w:val="24"/>
          <w:szCs w:val="24"/>
          <w:shd w:val="clear" w:color="auto" w:fill="FFFFFF"/>
          <w:lang w:eastAsia="zh-CN" w:bidi="ar"/>
        </w:rPr>
        <w:t>垃圾</w:t>
      </w:r>
      <w:r>
        <w:rPr>
          <w:rFonts w:hint="eastAsia" w:asciiTheme="minorEastAsia" w:hAnsiTheme="minorEastAsia" w:eastAsiaTheme="minorEastAsia" w:cstheme="minorEastAsia"/>
          <w:color w:val="000000"/>
          <w:kern w:val="0"/>
          <w:sz w:val="24"/>
          <w:szCs w:val="24"/>
          <w:shd w:val="clear" w:color="auto" w:fill="FFFFFF"/>
          <w:lang w:val="en-US" w:eastAsia="zh-CN" w:bidi="ar"/>
        </w:rPr>
        <w:t>清运、税费</w:t>
      </w:r>
      <w:r>
        <w:rPr>
          <w:rFonts w:hint="eastAsia" w:ascii="宋体" w:hAnsi="宋体" w:eastAsia="宋体" w:cs="宋体"/>
          <w:color w:val="000000"/>
          <w:sz w:val="24"/>
          <w:szCs w:val="24"/>
          <w:highlight w:val="none"/>
        </w:rPr>
        <w:t>等为完成本项目所发生的一切费用。</w:t>
      </w:r>
    </w:p>
    <w:bookmarkEnd w:id="4"/>
    <w:p>
      <w:pPr>
        <w:spacing w:line="360" w:lineRule="auto"/>
        <w:jc w:val="center"/>
        <w:outlineLvl w:val="1"/>
        <w:rPr>
          <w:rFonts w:hint="eastAsia" w:ascii="宋体" w:hAnsi="宋体" w:eastAsia="宋体" w:cs="宋体"/>
          <w:b/>
          <w:color w:val="000000"/>
          <w:sz w:val="28"/>
          <w:highlight w:val="none"/>
        </w:rPr>
      </w:pPr>
      <w:bookmarkStart w:id="5" w:name="_Toc32471"/>
    </w:p>
    <w:p>
      <w:pPr>
        <w:spacing w:line="360" w:lineRule="auto"/>
        <w:jc w:val="center"/>
        <w:outlineLvl w:val="1"/>
        <w:rPr>
          <w:rFonts w:hint="eastAsia" w:ascii="宋体" w:hAnsi="宋体" w:eastAsia="宋体" w:cs="宋体"/>
          <w:b/>
          <w:color w:val="000000"/>
          <w:sz w:val="28"/>
          <w:highlight w:val="none"/>
        </w:rPr>
      </w:pPr>
    </w:p>
    <w:p>
      <w:pPr>
        <w:spacing w:line="360" w:lineRule="auto"/>
        <w:jc w:val="center"/>
        <w:outlineLvl w:val="1"/>
        <w:rPr>
          <w:rFonts w:hint="eastAsia" w:ascii="宋体" w:hAnsi="宋体" w:eastAsia="宋体" w:cs="宋体"/>
          <w:b/>
          <w:color w:val="000000"/>
          <w:sz w:val="28"/>
          <w:highlight w:val="none"/>
        </w:rPr>
      </w:pPr>
    </w:p>
    <w:p>
      <w:pPr>
        <w:spacing w:line="360" w:lineRule="auto"/>
        <w:jc w:val="center"/>
        <w:outlineLvl w:val="1"/>
        <w:rPr>
          <w:rFonts w:hint="eastAsia" w:ascii="宋体" w:hAnsi="宋体" w:eastAsia="宋体" w:cs="宋体"/>
          <w:b/>
          <w:color w:val="000000"/>
          <w:sz w:val="28"/>
          <w:highlight w:val="none"/>
        </w:rPr>
      </w:pPr>
    </w:p>
    <w:p>
      <w:pPr>
        <w:spacing w:line="360" w:lineRule="auto"/>
        <w:jc w:val="center"/>
        <w:outlineLvl w:val="1"/>
        <w:rPr>
          <w:rFonts w:hint="eastAsia" w:ascii="宋体" w:hAnsi="宋体" w:eastAsia="宋体" w:cs="宋体"/>
          <w:b/>
          <w:color w:val="000000"/>
          <w:sz w:val="28"/>
          <w:highlight w:val="none"/>
        </w:rPr>
      </w:pPr>
    </w:p>
    <w:p>
      <w:pPr>
        <w:spacing w:line="360" w:lineRule="auto"/>
        <w:jc w:val="center"/>
        <w:outlineLvl w:val="1"/>
        <w:rPr>
          <w:rFonts w:hint="eastAsia" w:ascii="宋体" w:hAnsi="宋体" w:eastAsia="宋体" w:cs="宋体"/>
          <w:b/>
          <w:color w:val="000000"/>
          <w:sz w:val="28"/>
          <w:highlight w:val="none"/>
        </w:rPr>
      </w:pPr>
    </w:p>
    <w:p>
      <w:pPr>
        <w:spacing w:line="360" w:lineRule="auto"/>
        <w:jc w:val="center"/>
        <w:outlineLvl w:val="1"/>
        <w:rPr>
          <w:rFonts w:hint="eastAsia" w:ascii="宋体" w:hAnsi="宋体" w:eastAsia="宋体" w:cs="宋体"/>
          <w:b/>
          <w:color w:val="000000"/>
          <w:sz w:val="28"/>
          <w:highlight w:val="none"/>
        </w:rPr>
      </w:pPr>
    </w:p>
    <w:p>
      <w:pPr>
        <w:spacing w:line="360" w:lineRule="auto"/>
        <w:jc w:val="center"/>
        <w:outlineLvl w:val="1"/>
        <w:rPr>
          <w:rFonts w:hint="eastAsia" w:ascii="宋体" w:hAnsi="宋体" w:eastAsia="宋体" w:cs="宋体"/>
          <w:b/>
          <w:color w:val="000000"/>
          <w:sz w:val="28"/>
          <w:highlight w:val="none"/>
        </w:rPr>
      </w:pPr>
    </w:p>
    <w:p>
      <w:pPr>
        <w:spacing w:line="360" w:lineRule="auto"/>
        <w:jc w:val="center"/>
        <w:outlineLvl w:val="1"/>
        <w:rPr>
          <w:rFonts w:hint="eastAsia" w:ascii="宋体" w:hAnsi="宋体" w:eastAsia="宋体" w:cs="宋体"/>
          <w:b/>
          <w:color w:val="000000"/>
          <w:sz w:val="28"/>
          <w:highlight w:val="none"/>
        </w:rPr>
      </w:pPr>
    </w:p>
    <w:p>
      <w:pPr>
        <w:spacing w:line="360" w:lineRule="auto"/>
        <w:jc w:val="center"/>
        <w:outlineLvl w:val="1"/>
        <w:rPr>
          <w:rFonts w:hint="eastAsia" w:ascii="宋体" w:hAnsi="宋体" w:eastAsia="宋体" w:cs="宋体"/>
          <w:b/>
          <w:color w:val="000000"/>
          <w:sz w:val="28"/>
          <w:highlight w:val="none"/>
        </w:rPr>
      </w:pPr>
    </w:p>
    <w:p>
      <w:pPr>
        <w:spacing w:line="360" w:lineRule="auto"/>
        <w:jc w:val="center"/>
        <w:outlineLvl w:val="1"/>
        <w:rPr>
          <w:rFonts w:hint="eastAsia" w:ascii="宋体" w:hAnsi="宋体" w:eastAsia="宋体" w:cs="宋体"/>
          <w:b/>
          <w:color w:val="000000"/>
          <w:sz w:val="28"/>
          <w:highlight w:val="none"/>
        </w:rPr>
      </w:pPr>
    </w:p>
    <w:p>
      <w:pPr>
        <w:spacing w:line="360" w:lineRule="auto"/>
        <w:jc w:val="center"/>
        <w:outlineLvl w:val="1"/>
        <w:rPr>
          <w:rFonts w:hint="eastAsia" w:ascii="宋体" w:hAnsi="宋体" w:eastAsia="宋体" w:cs="宋体"/>
          <w:b/>
          <w:color w:val="000000"/>
          <w:sz w:val="28"/>
          <w:highlight w:val="none"/>
        </w:rPr>
      </w:pPr>
    </w:p>
    <w:p>
      <w:pPr>
        <w:spacing w:line="360" w:lineRule="auto"/>
        <w:jc w:val="center"/>
        <w:outlineLvl w:val="1"/>
        <w:rPr>
          <w:rFonts w:hint="eastAsia" w:ascii="宋体" w:hAnsi="宋体" w:eastAsia="宋体" w:cs="宋体"/>
          <w:b/>
          <w:color w:val="000000"/>
          <w:sz w:val="28"/>
          <w:highlight w:val="none"/>
        </w:rPr>
      </w:pPr>
    </w:p>
    <w:p>
      <w:pPr>
        <w:spacing w:line="360" w:lineRule="auto"/>
        <w:jc w:val="center"/>
        <w:outlineLvl w:val="1"/>
        <w:rPr>
          <w:rFonts w:hint="eastAsia" w:ascii="宋体" w:hAnsi="宋体" w:eastAsia="宋体" w:cs="宋体"/>
          <w:b/>
          <w:color w:val="000000"/>
          <w:sz w:val="28"/>
          <w:highlight w:val="none"/>
        </w:rPr>
      </w:pPr>
    </w:p>
    <w:p>
      <w:pPr>
        <w:spacing w:line="360" w:lineRule="auto"/>
        <w:jc w:val="center"/>
        <w:outlineLvl w:val="1"/>
        <w:rPr>
          <w:rFonts w:hint="eastAsia" w:ascii="宋体" w:hAnsi="宋体" w:eastAsia="宋体" w:cs="宋体"/>
          <w:b/>
          <w:color w:val="000000"/>
          <w:sz w:val="28"/>
          <w:highlight w:val="none"/>
        </w:rPr>
      </w:pPr>
    </w:p>
    <w:p>
      <w:pPr>
        <w:spacing w:line="360" w:lineRule="auto"/>
        <w:jc w:val="center"/>
        <w:outlineLvl w:val="1"/>
        <w:rPr>
          <w:rFonts w:hint="eastAsia" w:ascii="宋体" w:hAnsi="宋体" w:eastAsia="宋体" w:cs="宋体"/>
          <w:b/>
          <w:color w:val="000000"/>
          <w:sz w:val="28"/>
          <w:highlight w:val="none"/>
        </w:rPr>
      </w:pPr>
      <w:r>
        <w:rPr>
          <w:rFonts w:hint="eastAsia" w:ascii="宋体" w:hAnsi="宋体" w:eastAsia="宋体" w:cs="宋体"/>
          <w:b/>
          <w:color w:val="000000"/>
          <w:sz w:val="28"/>
          <w:highlight w:val="none"/>
        </w:rPr>
        <w:t xml:space="preserve">第四章  </w:t>
      </w:r>
      <w:bookmarkEnd w:id="5"/>
      <w:r>
        <w:rPr>
          <w:rFonts w:hint="eastAsia" w:ascii="宋体" w:hAnsi="宋体" w:eastAsia="宋体" w:cs="宋体"/>
          <w:b/>
          <w:color w:val="000000"/>
          <w:sz w:val="28"/>
          <w:highlight w:val="none"/>
        </w:rPr>
        <w:t>供应商资格条件、评审方式及评审资料细则</w:t>
      </w:r>
    </w:p>
    <w:p>
      <w:pPr>
        <w:spacing w:line="360" w:lineRule="auto"/>
        <w:ind w:firstLine="437"/>
        <w:outlineLvl w:val="2"/>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一、供应商资格条件（实质性资格，不满足即无效响应）</w:t>
      </w:r>
    </w:p>
    <w:p>
      <w:pPr>
        <w:numPr>
          <w:ilvl w:val="0"/>
          <w:numId w:val="0"/>
        </w:numPr>
        <w:ind w:firstLine="360" w:firstLineChars="150"/>
        <w:rPr>
          <w:rFonts w:hint="eastAsia" w:asciiTheme="minorEastAsia" w:hAnsiTheme="minorEastAsia" w:eastAsiaTheme="minorEastAsia" w:cstheme="minorEastAsia"/>
          <w:color w:val="000000"/>
          <w:kern w:val="0"/>
          <w:sz w:val="24"/>
          <w:szCs w:val="24"/>
          <w:shd w:val="clear" w:color="auto" w:fill="FFFFFF"/>
          <w:lang w:val="en-US" w:eastAsia="zh-CN" w:bidi="ar"/>
        </w:rPr>
      </w:pPr>
      <w:r>
        <w:rPr>
          <w:rFonts w:hint="eastAsia" w:ascii="宋体" w:hAnsi="宋体" w:eastAsia="宋体" w:cs="宋体"/>
          <w:b w:val="0"/>
          <w:bCs/>
          <w:color w:val="000000"/>
          <w:sz w:val="24"/>
          <w:highlight w:val="none"/>
        </w:rPr>
        <w:t>1.法人主体资格：</w:t>
      </w:r>
      <w:r>
        <w:rPr>
          <w:rFonts w:hint="eastAsia" w:asciiTheme="minorEastAsia" w:hAnsiTheme="minorEastAsia" w:eastAsiaTheme="minorEastAsia" w:cstheme="minorEastAsia"/>
          <w:color w:val="000000"/>
          <w:kern w:val="0"/>
          <w:sz w:val="24"/>
          <w:szCs w:val="24"/>
          <w:shd w:val="clear" w:color="auto" w:fill="FFFFFF"/>
          <w:lang w:val="en-US" w:eastAsia="zh-CN" w:bidi="ar"/>
        </w:rPr>
        <w:t>供应商须为在中华人民共和国境内依法注册、具有独立法人资格的企业，具备合法有效的营业执照，能够独立承担民事责任。</w:t>
      </w:r>
    </w:p>
    <w:p>
      <w:pPr>
        <w:spacing w:line="360" w:lineRule="auto"/>
        <w:ind w:firstLine="437"/>
        <w:outlineLvl w:val="2"/>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2.项目服务能力：</w:t>
      </w:r>
      <w:r>
        <w:rPr>
          <w:rFonts w:hint="eastAsia" w:asciiTheme="minorEastAsia" w:hAnsiTheme="minorEastAsia" w:eastAsiaTheme="minorEastAsia" w:cstheme="minorEastAsia"/>
          <w:color w:val="000000"/>
          <w:kern w:val="0"/>
          <w:sz w:val="24"/>
          <w:szCs w:val="24"/>
          <w:shd w:val="clear" w:color="auto" w:fill="FFFFFF"/>
          <w:lang w:val="en-US" w:eastAsia="zh-CN" w:bidi="ar"/>
        </w:rPr>
        <w:t>供应商须具备高空外墙清洗相关作业资质，拥有成熟的高空作业、外墙清洗施工能力，具备完善的安全作业规范及管理制度。</w:t>
      </w:r>
      <w:r>
        <w:rPr>
          <w:rFonts w:hint="eastAsia" w:ascii="宋体" w:hAnsi="宋体" w:eastAsia="宋体" w:cs="宋体"/>
          <w:b w:val="0"/>
          <w:bCs/>
          <w:color w:val="000000"/>
          <w:sz w:val="24"/>
          <w:highlight w:val="none"/>
        </w:rPr>
        <w:t>拥有稳定专业服务团队，能够完全满足本项目服务需求。</w:t>
      </w:r>
    </w:p>
    <w:p>
      <w:pPr>
        <w:spacing w:line="360" w:lineRule="auto"/>
        <w:ind w:firstLine="437"/>
        <w:outlineLvl w:val="2"/>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3.信用及合规要求：供应商</w:t>
      </w:r>
      <w:r>
        <w:rPr>
          <w:rFonts w:hint="eastAsia" w:asciiTheme="minorEastAsia" w:hAnsiTheme="minorEastAsia" w:eastAsiaTheme="minorEastAsia" w:cstheme="minorEastAsia"/>
          <w:color w:val="000000"/>
          <w:kern w:val="0"/>
          <w:sz w:val="24"/>
          <w:szCs w:val="24"/>
          <w:shd w:val="clear" w:color="auto" w:fill="FFFFFF"/>
          <w:lang w:val="en-US" w:eastAsia="zh-CN" w:bidi="ar"/>
        </w:rPr>
        <w:t>近三年内无重大违法违规经营记录、无安全生产责任事故记录、无政府采购失信不良记录，未被列入失信被执行人、重大税收违法失信主体名单，信用状况良好。</w:t>
      </w:r>
    </w:p>
    <w:p>
      <w:pPr>
        <w:numPr>
          <w:ilvl w:val="0"/>
          <w:numId w:val="0"/>
        </w:numPr>
        <w:ind w:firstLine="240" w:firstLineChars="100"/>
        <w:rPr>
          <w:rFonts w:hint="eastAsia" w:asciiTheme="minorEastAsia" w:hAnsiTheme="minorEastAsia" w:eastAsiaTheme="minorEastAsia" w:cstheme="minorEastAsia"/>
          <w:b w:val="0"/>
          <w:bCs/>
          <w:color w:val="000000"/>
          <w:sz w:val="24"/>
          <w:szCs w:val="24"/>
          <w:highlight w:val="none"/>
        </w:rPr>
      </w:pPr>
      <w:r>
        <w:rPr>
          <w:rFonts w:hint="eastAsia" w:asciiTheme="minorEastAsia" w:hAnsiTheme="minorEastAsia" w:eastAsiaTheme="minorEastAsia" w:cstheme="minorEastAsia"/>
          <w:color w:val="000000"/>
          <w:kern w:val="0"/>
          <w:sz w:val="24"/>
          <w:szCs w:val="24"/>
          <w:shd w:val="clear" w:color="auto" w:fill="FFFFFF"/>
          <w:lang w:val="en-US" w:eastAsia="zh-CN" w:bidi="ar"/>
        </w:rPr>
        <w:t> 4. 人员要求：项目作业人员须持证上岗，具备高空作业操作资格，供应商须为本项目作业人员购买足额人身意外伤害保险及安全生产责任险。</w:t>
      </w:r>
    </w:p>
    <w:p>
      <w:pPr>
        <w:spacing w:line="360" w:lineRule="auto"/>
        <w:ind w:firstLine="437"/>
        <w:outlineLvl w:val="2"/>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二</w:t>
      </w:r>
      <w:r>
        <w:rPr>
          <w:rFonts w:hint="eastAsia" w:ascii="宋体" w:hAnsi="宋体" w:cs="宋体"/>
          <w:b w:val="0"/>
          <w:bCs/>
          <w:color w:val="000000"/>
          <w:sz w:val="24"/>
          <w:highlight w:val="none"/>
          <w:lang w:eastAsia="zh-CN"/>
        </w:rPr>
        <w:t>、</w:t>
      </w:r>
      <w:r>
        <w:rPr>
          <w:rFonts w:hint="eastAsia" w:ascii="宋体" w:hAnsi="宋体" w:eastAsia="宋体" w:cs="宋体"/>
          <w:b w:val="0"/>
          <w:bCs/>
          <w:color w:val="000000"/>
          <w:sz w:val="24"/>
          <w:highlight w:val="none"/>
        </w:rPr>
        <w:t>采购评审方式</w:t>
      </w:r>
    </w:p>
    <w:p>
      <w:pPr>
        <w:spacing w:line="360" w:lineRule="auto"/>
        <w:ind w:firstLine="437"/>
        <w:outlineLvl w:val="2"/>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本项目采购方式为竞争性磋商。由采购单位依法组建评审小组，遵循公平、公正、公开、择优原则，结合供应商法人资质、企业信用、类似项目业绩、管理制度体系、项目服务方案、人员配置及持证资质、现场运维保障能力、最终报价、履约保障承诺等内容进行综合量化评审，择优确定成交供应商。</w:t>
      </w:r>
    </w:p>
    <w:p>
      <w:pPr>
        <w:spacing w:line="360" w:lineRule="auto"/>
        <w:ind w:firstLine="437"/>
        <w:outlineLvl w:val="2"/>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三</w:t>
      </w:r>
      <w:r>
        <w:rPr>
          <w:rFonts w:hint="eastAsia" w:ascii="宋体" w:hAnsi="宋体" w:cs="宋体"/>
          <w:b w:val="0"/>
          <w:bCs/>
          <w:color w:val="000000"/>
          <w:sz w:val="24"/>
          <w:highlight w:val="none"/>
          <w:lang w:eastAsia="zh-CN"/>
        </w:rPr>
        <w:t>、</w:t>
      </w:r>
      <w:r>
        <w:rPr>
          <w:rFonts w:hint="eastAsia" w:ascii="宋体" w:hAnsi="宋体" w:eastAsia="宋体" w:cs="宋体"/>
          <w:b w:val="0"/>
          <w:bCs/>
          <w:color w:val="000000"/>
          <w:sz w:val="24"/>
          <w:highlight w:val="none"/>
        </w:rPr>
        <w:t>响应文件基础资质材料要求</w:t>
      </w:r>
    </w:p>
    <w:p>
      <w:pPr>
        <w:spacing w:line="360" w:lineRule="auto"/>
        <w:ind w:firstLine="437"/>
        <w:outlineLvl w:val="2"/>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1.合法有效的营业执照</w:t>
      </w:r>
      <w:r>
        <w:rPr>
          <w:rFonts w:hint="eastAsia" w:ascii="宋体" w:hAnsi="宋体" w:cs="宋体"/>
          <w:b w:val="0"/>
          <w:bCs/>
          <w:color w:val="000000"/>
          <w:sz w:val="24"/>
          <w:highlight w:val="none"/>
          <w:lang w:eastAsia="zh-CN"/>
        </w:rPr>
        <w:t>复印件或彩色扫描件</w:t>
      </w:r>
      <w:r>
        <w:rPr>
          <w:rFonts w:hint="eastAsia" w:ascii="宋体" w:hAnsi="宋体" w:eastAsia="宋体" w:cs="宋体"/>
          <w:b w:val="0"/>
          <w:bCs/>
          <w:color w:val="000000"/>
          <w:sz w:val="24"/>
          <w:highlight w:val="none"/>
        </w:rPr>
        <w:t>（加盖供应商公章）。</w:t>
      </w:r>
    </w:p>
    <w:p>
      <w:pPr>
        <w:spacing w:line="360" w:lineRule="auto"/>
        <w:ind w:firstLine="437"/>
        <w:outlineLvl w:val="2"/>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2.法定代表人身份证明、法定代表人身份证正反面复印件（加盖供应商公章）。</w:t>
      </w:r>
    </w:p>
    <w:p>
      <w:pPr>
        <w:spacing w:line="360" w:lineRule="auto"/>
        <w:ind w:firstLine="437"/>
        <w:outlineLvl w:val="2"/>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四</w:t>
      </w:r>
      <w:r>
        <w:rPr>
          <w:rFonts w:hint="eastAsia" w:ascii="宋体" w:hAnsi="宋体" w:cs="宋体"/>
          <w:b w:val="0"/>
          <w:bCs/>
          <w:color w:val="000000"/>
          <w:sz w:val="24"/>
          <w:highlight w:val="none"/>
          <w:lang w:eastAsia="zh-CN"/>
        </w:rPr>
        <w:t>、</w:t>
      </w:r>
      <w:r>
        <w:rPr>
          <w:rFonts w:hint="eastAsia" w:ascii="宋体" w:hAnsi="宋体" w:eastAsia="宋体" w:cs="宋体"/>
          <w:b w:val="0"/>
          <w:bCs/>
          <w:color w:val="000000"/>
          <w:sz w:val="24"/>
          <w:highlight w:val="none"/>
        </w:rPr>
        <w:t>信用合规证明材料要求</w:t>
      </w:r>
    </w:p>
    <w:p>
      <w:pPr>
        <w:spacing w:line="360" w:lineRule="auto"/>
        <w:ind w:firstLine="437"/>
        <w:outlineLvl w:val="2"/>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1.近三年合规经营承诺书：承诺近三年无重大违法违规经营行为、无安全生产事故、无招投标不良失信记录、无行政处罚惩戒记录（加盖公章，为实质性材料）。</w:t>
      </w:r>
    </w:p>
    <w:p>
      <w:pPr>
        <w:spacing w:line="360" w:lineRule="auto"/>
        <w:ind w:firstLine="437"/>
        <w:outlineLvl w:val="2"/>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2.可自愿附信用中国、中国政府采购网信用查询无失信截图（作为评审资信加分佐证材料）。</w:t>
      </w:r>
    </w:p>
    <w:p>
      <w:pPr>
        <w:spacing w:line="360" w:lineRule="auto"/>
        <w:ind w:firstLine="437"/>
        <w:outlineLvl w:val="2"/>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五</w:t>
      </w:r>
      <w:r>
        <w:rPr>
          <w:rFonts w:hint="eastAsia" w:ascii="宋体" w:hAnsi="宋体" w:cs="宋体"/>
          <w:b w:val="0"/>
          <w:bCs/>
          <w:color w:val="000000"/>
          <w:sz w:val="24"/>
          <w:highlight w:val="none"/>
          <w:lang w:eastAsia="zh-CN"/>
        </w:rPr>
        <w:t>、</w:t>
      </w:r>
      <w:r>
        <w:rPr>
          <w:rFonts w:hint="eastAsia" w:ascii="宋体" w:hAnsi="宋体" w:eastAsia="宋体" w:cs="宋体"/>
          <w:b w:val="0"/>
          <w:bCs/>
          <w:color w:val="000000"/>
          <w:sz w:val="24"/>
          <w:highlight w:val="none"/>
        </w:rPr>
        <w:t>业绩与企业能力证明材料要求</w:t>
      </w:r>
    </w:p>
    <w:p>
      <w:pPr>
        <w:spacing w:line="360" w:lineRule="auto"/>
        <w:ind w:firstLine="437"/>
        <w:outlineLvl w:val="2"/>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1.提供近三年类似楼宇</w:t>
      </w:r>
      <w:r>
        <w:rPr>
          <w:rFonts w:hint="default" w:ascii="宋体" w:hAnsi="宋体" w:cs="宋体"/>
          <w:b w:val="0"/>
          <w:bCs/>
          <w:color w:val="000000"/>
          <w:sz w:val="24"/>
          <w:highlight w:val="none"/>
        </w:rPr>
        <w:t>外立面玻璃幕墙清洗及</w:t>
      </w:r>
      <w:r>
        <w:rPr>
          <w:rFonts w:hint="eastAsia" w:ascii="宋体" w:hAnsi="宋体" w:eastAsia="宋体" w:cs="宋体"/>
          <w:b w:val="0"/>
          <w:bCs/>
          <w:color w:val="000000"/>
          <w:sz w:val="24"/>
          <w:highlight w:val="none"/>
        </w:rPr>
        <w:t>保洁服务项目合同复印件、验收材料或履约证明（加盖公章），作为业绩评分依据。</w:t>
      </w:r>
    </w:p>
    <w:p>
      <w:pPr>
        <w:spacing w:line="360" w:lineRule="auto"/>
        <w:ind w:firstLine="437"/>
        <w:outlineLvl w:val="2"/>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2.提供企业完整的管理制度、人员管理制度、质量管控制度、安全运维制度简要说明，作为技术评审依据。</w:t>
      </w:r>
    </w:p>
    <w:p>
      <w:pPr>
        <w:spacing w:line="360" w:lineRule="auto"/>
        <w:ind w:firstLine="437"/>
        <w:outlineLvl w:val="2"/>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六</w:t>
      </w:r>
      <w:r>
        <w:rPr>
          <w:rFonts w:hint="eastAsia" w:ascii="宋体" w:hAnsi="宋体" w:cs="宋体"/>
          <w:b w:val="0"/>
          <w:bCs/>
          <w:color w:val="000000"/>
          <w:sz w:val="24"/>
          <w:highlight w:val="none"/>
          <w:lang w:eastAsia="zh-CN"/>
        </w:rPr>
        <w:t>、</w:t>
      </w:r>
      <w:r>
        <w:rPr>
          <w:rFonts w:hint="eastAsia" w:ascii="宋体" w:hAnsi="宋体" w:eastAsia="宋体" w:cs="宋体"/>
          <w:b w:val="0"/>
          <w:bCs/>
          <w:color w:val="000000"/>
          <w:sz w:val="24"/>
          <w:highlight w:val="none"/>
        </w:rPr>
        <w:t xml:space="preserve">项目关键岗位人员资质硬性要求（实质性履约条件） </w:t>
      </w:r>
    </w:p>
    <w:p>
      <w:pPr>
        <w:spacing w:line="360" w:lineRule="auto"/>
        <w:ind w:firstLine="437"/>
        <w:outlineLvl w:val="2"/>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1.</w:t>
      </w:r>
      <w:r>
        <w:rPr>
          <w:rFonts w:hint="default" w:ascii="宋体" w:hAnsi="宋体" w:cs="宋体"/>
          <w:b w:val="0"/>
          <w:bCs/>
          <w:color w:val="000000"/>
          <w:sz w:val="24"/>
          <w:highlight w:val="none"/>
        </w:rPr>
        <w:t>玻璃幕墙清洗</w:t>
      </w:r>
      <w:r>
        <w:rPr>
          <w:rFonts w:hint="eastAsia" w:ascii="宋体" w:hAnsi="宋体" w:eastAsia="宋体" w:cs="宋体"/>
          <w:b w:val="0"/>
          <w:bCs/>
          <w:color w:val="000000"/>
          <w:sz w:val="24"/>
          <w:highlight w:val="none"/>
        </w:rPr>
        <w:t>人员硬性持证要求（必须满足）</w:t>
      </w:r>
    </w:p>
    <w:p>
      <w:pPr>
        <w:spacing w:line="360" w:lineRule="auto"/>
        <w:ind w:firstLine="437"/>
        <w:outlineLvl w:val="2"/>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（1）本项目</w:t>
      </w:r>
      <w:r>
        <w:rPr>
          <w:rFonts w:hint="default" w:ascii="宋体" w:hAnsi="宋体" w:eastAsia="宋体" w:cs="宋体"/>
          <w:b w:val="0"/>
          <w:bCs/>
          <w:color w:val="000000"/>
          <w:sz w:val="24"/>
          <w:highlight w:val="none"/>
        </w:rPr>
        <w:t>所有</w:t>
      </w:r>
      <w:r>
        <w:rPr>
          <w:rFonts w:hint="default" w:asciiTheme="minorEastAsia" w:hAnsiTheme="minorEastAsia" w:eastAsiaTheme="minorEastAsia" w:cstheme="minorEastAsia"/>
          <w:color w:val="000000"/>
          <w:kern w:val="0"/>
          <w:sz w:val="24"/>
          <w:szCs w:val="24"/>
          <w:shd w:val="clear" w:color="auto" w:fill="FFFFFF"/>
          <w:lang w:eastAsia="zh-CN" w:bidi="ar"/>
        </w:rPr>
        <w:t>高空作业人员必须持有国家认可的高空作业特种操作证书</w:t>
      </w:r>
      <w:r>
        <w:rPr>
          <w:rFonts w:hint="eastAsia" w:ascii="宋体" w:hAnsi="宋体" w:eastAsia="宋体" w:cs="宋体"/>
          <w:b w:val="0"/>
          <w:bCs/>
          <w:color w:val="000000"/>
          <w:sz w:val="24"/>
          <w:highlight w:val="none"/>
        </w:rPr>
        <w:t>为项目履约硬性条件；</w:t>
      </w:r>
    </w:p>
    <w:p>
      <w:pPr>
        <w:spacing w:line="360" w:lineRule="auto"/>
        <w:ind w:firstLine="437"/>
        <w:outlineLvl w:val="2"/>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（2）</w:t>
      </w:r>
      <w:r>
        <w:rPr>
          <w:rFonts w:hint="default" w:ascii="宋体" w:hAnsi="宋体" w:cs="宋体"/>
          <w:b w:val="0"/>
          <w:bCs/>
          <w:color w:val="000000"/>
          <w:sz w:val="24"/>
          <w:highlight w:val="none"/>
        </w:rPr>
        <w:t>根据作业面积与完成工期合理配置高空作业人员</w:t>
      </w:r>
      <w:r>
        <w:rPr>
          <w:rFonts w:hint="eastAsia" w:ascii="宋体" w:hAnsi="宋体" w:eastAsia="宋体" w:cs="宋体"/>
          <w:b w:val="0"/>
          <w:bCs/>
          <w:color w:val="000000"/>
          <w:sz w:val="24"/>
          <w:highlight w:val="none"/>
        </w:rPr>
        <w:t>。</w:t>
      </w:r>
    </w:p>
    <w:p>
      <w:pPr>
        <w:spacing w:line="360" w:lineRule="auto"/>
        <w:ind w:firstLine="437"/>
        <w:outlineLvl w:val="2"/>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所有证书须保证合同服务期内全程有效、按时复审、状态正常，不得出现过期、暂停、注销、复审逾期等情况。</w:t>
      </w:r>
    </w:p>
    <w:p>
      <w:pPr>
        <w:spacing w:line="360" w:lineRule="auto"/>
        <w:ind w:firstLine="437"/>
        <w:outlineLvl w:val="2"/>
        <w:rPr>
          <w:rFonts w:hint="default" w:ascii="宋体" w:hAnsi="宋体" w:cs="宋体"/>
          <w:b w:val="0"/>
          <w:bCs/>
          <w:color w:val="000000"/>
          <w:sz w:val="24"/>
          <w:highlight w:val="none"/>
        </w:rPr>
      </w:pPr>
      <w:r>
        <w:rPr>
          <w:rFonts w:hint="eastAsia" w:ascii="宋体" w:hAnsi="宋体" w:eastAsia="宋体" w:cs="宋体"/>
          <w:b w:val="0"/>
          <w:bCs/>
          <w:color w:val="000000"/>
          <w:sz w:val="24"/>
          <w:highlight w:val="none"/>
        </w:rPr>
        <w:t xml:space="preserve">2. </w:t>
      </w:r>
      <w:r>
        <w:rPr>
          <w:rFonts w:hint="default" w:ascii="宋体" w:hAnsi="宋体" w:cs="宋体"/>
          <w:b w:val="0"/>
          <w:bCs/>
          <w:color w:val="000000"/>
          <w:sz w:val="24"/>
          <w:highlight w:val="none"/>
        </w:rPr>
        <w:t>公共区域清扫保洁人员持证要求</w:t>
      </w:r>
    </w:p>
    <w:p>
      <w:pPr>
        <w:spacing w:line="360" w:lineRule="auto"/>
        <w:ind w:firstLine="437"/>
        <w:outlineLvl w:val="2"/>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（1）全体保洁人员需持有保洁员职业技能五级（初级工）证书，证书由人社备案第三方评价机构颁发；</w:t>
      </w:r>
    </w:p>
    <w:p>
      <w:pPr>
        <w:spacing w:line="360" w:lineRule="auto"/>
        <w:ind w:firstLine="437"/>
        <w:outlineLvl w:val="2"/>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（2）保洁人员持有保洁员四级（中级工）证书，可独立处理顽固污渍、电梯深度清洁、石材养护等复杂作业（评审加分项）。</w:t>
      </w:r>
    </w:p>
    <w:p>
      <w:pPr>
        <w:spacing w:line="360" w:lineRule="auto"/>
        <w:ind w:firstLine="437"/>
        <w:outlineLvl w:val="2"/>
        <w:rPr>
          <w:rFonts w:hint="default" w:ascii="宋体" w:hAnsi="宋体" w:cs="宋体"/>
          <w:b w:val="0"/>
          <w:bCs/>
          <w:color w:val="000000"/>
          <w:sz w:val="24"/>
          <w:highlight w:val="none"/>
        </w:rPr>
      </w:pPr>
      <w:r>
        <w:rPr>
          <w:rFonts w:hint="default" w:ascii="宋体" w:hAnsi="宋体" w:cs="宋体"/>
          <w:b w:val="0"/>
          <w:bCs/>
          <w:color w:val="000000"/>
          <w:sz w:val="24"/>
          <w:highlight w:val="none"/>
        </w:rPr>
        <w:t>3.现场项目负责人持证硬性要求</w:t>
      </w:r>
    </w:p>
    <w:p>
      <w:pPr>
        <w:spacing w:line="360" w:lineRule="auto"/>
        <w:ind w:firstLine="437"/>
        <w:outlineLvl w:val="2"/>
        <w:rPr>
          <w:rFonts w:hint="default" w:ascii="宋体" w:hAnsi="宋体" w:cs="宋体"/>
          <w:b w:val="0"/>
          <w:bCs/>
          <w:color w:val="000000"/>
          <w:sz w:val="24"/>
          <w:highlight w:val="none"/>
        </w:rPr>
      </w:pPr>
      <w:r>
        <w:rPr>
          <w:rFonts w:hint="default" w:ascii="宋体" w:hAnsi="宋体" w:cs="宋体"/>
          <w:b w:val="0"/>
          <w:bCs/>
          <w:color w:val="000000"/>
          <w:sz w:val="24"/>
          <w:highlight w:val="none"/>
        </w:rPr>
        <w:t>（1）安全管理必备证件（缺一不可）</w:t>
      </w:r>
    </w:p>
    <w:p>
      <w:pPr>
        <w:spacing w:line="360" w:lineRule="auto"/>
        <w:ind w:firstLine="739" w:firstLineChars="308"/>
        <w:outlineLvl w:val="2"/>
        <w:rPr>
          <w:rFonts w:hint="default" w:ascii="宋体" w:hAnsi="宋体" w:cs="宋体"/>
          <w:b w:val="0"/>
          <w:bCs/>
          <w:color w:val="000000"/>
          <w:sz w:val="24"/>
          <w:highlight w:val="none"/>
        </w:rPr>
      </w:pPr>
      <w:r>
        <w:rPr>
          <w:rFonts w:hint="default" w:ascii="宋体" w:hAnsi="宋体" w:cs="宋体"/>
          <w:b w:val="0"/>
          <w:bCs/>
          <w:color w:val="000000"/>
          <w:sz w:val="24"/>
          <w:highlight w:val="none"/>
        </w:rPr>
        <w:t>A 特种作业操作证（高处作业）</w:t>
      </w:r>
    </w:p>
    <w:p>
      <w:pPr>
        <w:spacing w:line="360" w:lineRule="auto"/>
        <w:ind w:firstLine="739" w:firstLineChars="308"/>
        <w:outlineLvl w:val="2"/>
        <w:rPr>
          <w:rFonts w:hint="default" w:ascii="宋体" w:hAnsi="宋体" w:cs="宋体"/>
          <w:b w:val="0"/>
          <w:bCs/>
          <w:color w:val="000000"/>
          <w:sz w:val="24"/>
          <w:highlight w:val="none"/>
        </w:rPr>
      </w:pPr>
      <w:r>
        <w:rPr>
          <w:rFonts w:hint="default" w:ascii="宋体" w:hAnsi="宋体" w:cs="宋体"/>
          <w:b w:val="0"/>
          <w:bCs/>
          <w:color w:val="000000"/>
          <w:sz w:val="24"/>
          <w:highlight w:val="none"/>
        </w:rPr>
        <w:t>B安全生产管理人员培训合格证书（安全员证/C证）</w:t>
      </w:r>
    </w:p>
    <w:p>
      <w:pPr>
        <w:spacing w:line="360" w:lineRule="auto"/>
        <w:ind w:firstLine="437"/>
        <w:outlineLvl w:val="2"/>
        <w:rPr>
          <w:rFonts w:hint="default" w:ascii="宋体" w:hAnsi="宋体" w:cs="宋体"/>
          <w:b w:val="0"/>
          <w:bCs/>
          <w:color w:val="000000"/>
          <w:sz w:val="24"/>
          <w:highlight w:val="none"/>
        </w:rPr>
      </w:pPr>
      <w:r>
        <w:rPr>
          <w:rFonts w:hint="default" w:ascii="宋体" w:hAnsi="宋体" w:cs="宋体"/>
          <w:b w:val="0"/>
          <w:bCs/>
          <w:color w:val="000000"/>
          <w:sz w:val="24"/>
          <w:highlight w:val="none"/>
        </w:rPr>
        <w:t>（2）项目管理专业资质</w:t>
      </w:r>
      <w:r>
        <w:rPr>
          <w:rFonts w:hint="eastAsia" w:ascii="宋体" w:hAnsi="宋体" w:eastAsia="宋体" w:cs="宋体"/>
          <w:b w:val="0"/>
          <w:bCs/>
          <w:color w:val="000000"/>
          <w:sz w:val="24"/>
          <w:highlight w:val="none"/>
        </w:rPr>
        <w:t>（评审加分项）</w:t>
      </w:r>
    </w:p>
    <w:p>
      <w:pPr>
        <w:spacing w:line="360" w:lineRule="auto"/>
        <w:ind w:firstLine="739" w:firstLineChars="308"/>
        <w:outlineLvl w:val="2"/>
        <w:rPr>
          <w:rFonts w:hint="default" w:ascii="宋体" w:hAnsi="宋体" w:cs="宋体"/>
          <w:b w:val="0"/>
          <w:bCs/>
          <w:color w:val="000000"/>
          <w:sz w:val="24"/>
          <w:highlight w:val="none"/>
        </w:rPr>
      </w:pPr>
      <w:r>
        <w:rPr>
          <w:rFonts w:hint="default" w:ascii="宋体" w:hAnsi="宋体" w:cs="宋体"/>
          <w:b w:val="0"/>
          <w:bCs/>
          <w:color w:val="000000"/>
          <w:sz w:val="24"/>
          <w:highlight w:val="none"/>
        </w:rPr>
        <w:t>A保洁/清洗项目管理相关技能等级证书</w:t>
      </w:r>
    </w:p>
    <w:p>
      <w:pPr>
        <w:spacing w:line="360" w:lineRule="auto"/>
        <w:ind w:firstLine="437"/>
        <w:outlineLvl w:val="2"/>
        <w:rPr>
          <w:rFonts w:hint="default" w:ascii="宋体" w:hAnsi="宋体" w:cs="宋体"/>
          <w:b w:val="0"/>
          <w:bCs/>
          <w:color w:val="000000"/>
          <w:sz w:val="24"/>
          <w:highlight w:val="none"/>
        </w:rPr>
      </w:pPr>
      <w:r>
        <w:rPr>
          <w:rFonts w:hint="default" w:ascii="宋体" w:hAnsi="宋体" w:cs="宋体"/>
          <w:b w:val="0"/>
          <w:bCs/>
          <w:color w:val="000000"/>
          <w:sz w:val="24"/>
          <w:highlight w:val="none"/>
        </w:rPr>
        <w:t>持有人社备案第三方评价机构颁发的保洁管理师（中级及以上）或清洁项目经理职业技能证书。</w:t>
      </w:r>
    </w:p>
    <w:p>
      <w:pPr>
        <w:spacing w:line="360" w:lineRule="auto"/>
        <w:ind w:firstLine="739" w:firstLineChars="308"/>
        <w:outlineLvl w:val="2"/>
        <w:rPr>
          <w:rFonts w:hint="default" w:ascii="宋体" w:hAnsi="宋体" w:cs="宋体"/>
          <w:b w:val="0"/>
          <w:bCs/>
          <w:color w:val="000000"/>
          <w:sz w:val="24"/>
          <w:highlight w:val="none"/>
        </w:rPr>
      </w:pPr>
      <w:r>
        <w:rPr>
          <w:rFonts w:hint="default" w:ascii="宋体" w:hAnsi="宋体" w:cs="宋体"/>
          <w:b w:val="0"/>
          <w:bCs/>
          <w:color w:val="000000"/>
          <w:sz w:val="24"/>
          <w:highlight w:val="none"/>
        </w:rPr>
        <w:t>B高空悬挂作业管理人员专项培训合格证</w:t>
      </w:r>
    </w:p>
    <w:p>
      <w:pPr>
        <w:spacing w:line="360" w:lineRule="auto"/>
        <w:ind w:firstLine="480" w:firstLineChars="200"/>
        <w:outlineLvl w:val="2"/>
        <w:rPr>
          <w:rFonts w:hint="default" w:ascii="宋体" w:hAnsi="宋体" w:cs="宋体"/>
          <w:b w:val="0"/>
          <w:bCs/>
          <w:color w:val="000000"/>
          <w:sz w:val="24"/>
          <w:highlight w:val="none"/>
        </w:rPr>
      </w:pPr>
      <w:r>
        <w:rPr>
          <w:rFonts w:hint="default" w:ascii="宋体" w:hAnsi="宋体" w:cs="宋体"/>
          <w:b w:val="0"/>
          <w:bCs/>
          <w:color w:val="000000"/>
          <w:sz w:val="24"/>
          <w:highlight w:val="none"/>
        </w:rPr>
        <w:t>熟悉座板式吊具作业规范、幕墙材质保护、污水废料环保处置、错峰施工管控要求，具备办公楼宇幕墙清洗项目完整履约管理经验证明。</w:t>
      </w:r>
    </w:p>
    <w:p>
      <w:pPr>
        <w:spacing w:line="360" w:lineRule="auto"/>
        <w:ind w:firstLine="739" w:firstLineChars="308"/>
        <w:outlineLvl w:val="2"/>
        <w:rPr>
          <w:rFonts w:hint="default" w:ascii="宋体" w:hAnsi="宋体" w:cs="宋体"/>
          <w:b w:val="0"/>
          <w:bCs/>
          <w:color w:val="000000"/>
          <w:sz w:val="24"/>
          <w:highlight w:val="none"/>
        </w:rPr>
      </w:pPr>
      <w:r>
        <w:rPr>
          <w:rFonts w:hint="default" w:ascii="宋体" w:hAnsi="宋体" w:cs="宋体"/>
          <w:b w:val="0"/>
          <w:bCs/>
          <w:color w:val="000000"/>
          <w:sz w:val="24"/>
          <w:highlight w:val="none"/>
        </w:rPr>
        <w:t>C公共配套专项证书</w:t>
      </w:r>
    </w:p>
    <w:p>
      <w:pPr>
        <w:spacing w:line="360" w:lineRule="auto"/>
        <w:ind w:firstLine="437"/>
        <w:outlineLvl w:val="2"/>
        <w:rPr>
          <w:rFonts w:hint="default" w:ascii="宋体" w:hAnsi="宋体" w:eastAsia="宋体" w:cs="宋体"/>
          <w:b w:val="0"/>
          <w:bCs/>
          <w:color w:val="000000"/>
          <w:sz w:val="24"/>
          <w:highlight w:val="none"/>
        </w:rPr>
      </w:pPr>
      <w:r>
        <w:rPr>
          <w:rFonts w:hint="default" w:ascii="宋体" w:hAnsi="宋体" w:cs="宋体"/>
          <w:b w:val="0"/>
          <w:bCs/>
          <w:color w:val="000000"/>
          <w:sz w:val="24"/>
          <w:highlight w:val="none"/>
        </w:rPr>
        <w:t>应急救护（心肺复苏）培训证书；公共场所卫生与消毒管理培训证。</w:t>
      </w:r>
    </w:p>
    <w:p>
      <w:pPr>
        <w:spacing w:line="360" w:lineRule="auto"/>
        <w:ind w:firstLine="437"/>
        <w:outlineLvl w:val="2"/>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七</w:t>
      </w:r>
      <w:r>
        <w:rPr>
          <w:rFonts w:hint="eastAsia" w:ascii="宋体" w:hAnsi="宋体" w:cs="宋体"/>
          <w:b w:val="0"/>
          <w:bCs/>
          <w:color w:val="000000"/>
          <w:sz w:val="24"/>
          <w:highlight w:val="none"/>
          <w:lang w:eastAsia="zh-CN"/>
        </w:rPr>
        <w:t>、</w:t>
      </w:r>
      <w:r>
        <w:rPr>
          <w:rFonts w:hint="eastAsia" w:ascii="宋体" w:hAnsi="宋体" w:eastAsia="宋体" w:cs="宋体"/>
          <w:b w:val="0"/>
          <w:bCs/>
          <w:color w:val="000000"/>
          <w:sz w:val="24"/>
          <w:highlight w:val="none"/>
        </w:rPr>
        <w:t>评审总体规则</w:t>
      </w:r>
    </w:p>
    <w:p>
      <w:pPr>
        <w:spacing w:line="360" w:lineRule="auto"/>
        <w:ind w:firstLine="437"/>
        <w:outlineLvl w:val="2"/>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1.本项目实行资格性审查+综合评分双重评审机制，资格审查不通过的响应文件直接无效，不进入打分环节。</w:t>
      </w:r>
    </w:p>
    <w:p>
      <w:pPr>
        <w:spacing w:line="360" w:lineRule="auto"/>
        <w:ind w:firstLine="437"/>
        <w:outlineLvl w:val="2"/>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2.所有证书、业绩、社保证明、制度材料均以响应文件加盖公章扫描件为准，模糊不清、无法核验、缺佐证材料不予得分。</w:t>
      </w:r>
    </w:p>
    <w:p>
      <w:pPr>
        <w:spacing w:line="360" w:lineRule="auto"/>
        <w:ind w:firstLine="437"/>
        <w:outlineLvl w:val="2"/>
        <w:rPr>
          <w:rFonts w:hint="eastAsia" w:ascii="宋体" w:hAnsi="宋体" w:eastAsia="宋体" w:cs="宋体"/>
          <w:b w:val="0"/>
          <w:bCs/>
          <w:color w:val="000000"/>
          <w:sz w:val="24"/>
          <w:highlight w:val="none"/>
        </w:rPr>
      </w:pPr>
      <w:r>
        <w:rPr>
          <w:rFonts w:hint="eastAsia" w:ascii="宋体" w:hAnsi="宋体" w:eastAsia="宋体" w:cs="宋体"/>
          <w:b w:val="0"/>
          <w:bCs/>
          <w:color w:val="000000"/>
          <w:sz w:val="24"/>
          <w:highlight w:val="none"/>
        </w:rPr>
        <w:t>3.评审小组有权对供应商人员资质、业绩真实性进行核查核验，存在弄虚作假直接作废标处理。</w:t>
      </w:r>
    </w:p>
    <w:p>
      <w:pPr>
        <w:spacing w:line="360" w:lineRule="auto"/>
        <w:ind w:firstLine="435"/>
        <w:rPr>
          <w:rFonts w:hint="eastAsia" w:ascii="宋体" w:hAnsi="宋体" w:eastAsia="宋体" w:cs="宋体"/>
          <w:color w:val="000000"/>
          <w:sz w:val="24"/>
          <w:highlight w:val="none"/>
        </w:rPr>
      </w:pPr>
      <w:r>
        <w:rPr>
          <w:rFonts w:hint="eastAsia" w:ascii="宋体" w:hAnsi="宋体" w:eastAsia="宋体" w:cs="宋体"/>
          <w:b w:val="0"/>
          <w:bCs/>
          <w:color w:val="000000"/>
          <w:sz w:val="24"/>
          <w:highlight w:val="none"/>
        </w:rPr>
        <w:t>4.成交供应商进场人员、持证资质须与投标响应文件一致，未经</w:t>
      </w:r>
      <w:r>
        <w:rPr>
          <w:rFonts w:hint="default" w:ascii="宋体" w:hAnsi="宋体" w:cs="宋体"/>
          <w:b w:val="0"/>
          <w:bCs/>
          <w:color w:val="000000"/>
          <w:sz w:val="24"/>
          <w:highlight w:val="none"/>
        </w:rPr>
        <w:t>采购方</w:t>
      </w:r>
      <w:r>
        <w:rPr>
          <w:rFonts w:hint="eastAsia" w:ascii="宋体" w:hAnsi="宋体" w:eastAsia="宋体" w:cs="宋体"/>
          <w:b w:val="0"/>
          <w:bCs/>
          <w:color w:val="000000"/>
          <w:sz w:val="24"/>
          <w:highlight w:val="none"/>
        </w:rPr>
        <w:t>书面同意不得随意更换核心岗位人员。</w:t>
      </w:r>
    </w:p>
    <w:p>
      <w:pPr>
        <w:spacing w:line="360" w:lineRule="auto"/>
        <w:outlineLvl w:val="2"/>
        <w:rPr>
          <w:rFonts w:hint="eastAsia" w:ascii="宋体" w:hAnsi="宋体" w:eastAsia="宋体" w:cs="宋体"/>
          <w:b/>
          <w:color w:val="000000"/>
          <w:sz w:val="24"/>
          <w:highlight w:val="none"/>
        </w:rPr>
      </w:pPr>
    </w:p>
    <w:p>
      <w:pPr>
        <w:spacing w:line="360" w:lineRule="auto"/>
        <w:jc w:val="center"/>
        <w:outlineLvl w:val="1"/>
        <w:rPr>
          <w:rFonts w:hint="eastAsia" w:ascii="宋体" w:hAnsi="宋体" w:eastAsia="宋体" w:cs="宋体"/>
          <w:b/>
          <w:color w:val="000000"/>
          <w:sz w:val="28"/>
          <w:highlight w:val="none"/>
          <w:lang w:eastAsia="zh-CN"/>
        </w:rPr>
      </w:pPr>
      <w:r>
        <w:rPr>
          <w:rFonts w:hint="eastAsia" w:ascii="宋体" w:hAnsi="宋体" w:eastAsia="宋体" w:cs="宋体"/>
          <w:b/>
          <w:color w:val="000000"/>
          <w:sz w:val="28"/>
          <w:highlight w:val="none"/>
        </w:rPr>
        <w:t>第</w:t>
      </w:r>
      <w:r>
        <w:rPr>
          <w:rFonts w:hint="eastAsia" w:ascii="宋体" w:hAnsi="宋体" w:cs="宋体"/>
          <w:b/>
          <w:color w:val="000000"/>
          <w:sz w:val="28"/>
          <w:highlight w:val="none"/>
          <w:lang w:eastAsia="zh-CN"/>
        </w:rPr>
        <w:t>五</w:t>
      </w:r>
      <w:r>
        <w:rPr>
          <w:rFonts w:hint="eastAsia" w:ascii="宋体" w:hAnsi="宋体" w:eastAsia="宋体" w:cs="宋体"/>
          <w:b/>
          <w:color w:val="000000"/>
          <w:sz w:val="28"/>
          <w:highlight w:val="none"/>
        </w:rPr>
        <w:t xml:space="preserve">章  </w:t>
      </w:r>
      <w:r>
        <w:rPr>
          <w:rFonts w:hint="eastAsia" w:ascii="宋体" w:hAnsi="宋体" w:cs="宋体"/>
          <w:b/>
          <w:color w:val="000000"/>
          <w:sz w:val="28"/>
          <w:highlight w:val="none"/>
          <w:lang w:eastAsia="zh-CN"/>
        </w:rPr>
        <w:t>综合评分标准（总分</w:t>
      </w:r>
      <w:r>
        <w:rPr>
          <w:rFonts w:hint="eastAsia" w:ascii="宋体" w:hAnsi="宋体" w:cs="宋体"/>
          <w:b/>
          <w:color w:val="000000"/>
          <w:sz w:val="28"/>
          <w:highlight w:val="none"/>
          <w:lang w:val="en-US" w:eastAsia="zh-CN"/>
        </w:rPr>
        <w:t>100分</w:t>
      </w:r>
      <w:r>
        <w:rPr>
          <w:rFonts w:hint="eastAsia" w:ascii="宋体" w:hAnsi="宋体" w:cs="宋体"/>
          <w:b/>
          <w:color w:val="000000"/>
          <w:sz w:val="28"/>
          <w:highlight w:val="none"/>
          <w:lang w:eastAsia="zh-CN"/>
        </w:rPr>
        <w:t>）</w:t>
      </w:r>
    </w:p>
    <w:p>
      <w:pPr>
        <w:spacing w:line="360" w:lineRule="auto"/>
        <w:ind w:firstLine="435"/>
        <w:rPr>
          <w:rFonts w:hint="eastAsia" w:ascii="宋体" w:hAnsi="宋体" w:eastAsia="宋体" w:cs="宋体"/>
          <w:color w:val="000000"/>
          <w:sz w:val="24"/>
          <w:highlight w:val="none"/>
        </w:rPr>
      </w:pPr>
      <w:r>
        <w:rPr>
          <w:rFonts w:hint="eastAsia" w:ascii="宋体" w:hAnsi="宋体" w:eastAsia="宋体" w:cs="宋体"/>
          <w:color w:val="000000"/>
          <w:sz w:val="24"/>
          <w:highlight w:val="none"/>
        </w:rPr>
        <w:t>本项目综合评分满分为100分，其中：技术资信分值占总分值的权重为</w:t>
      </w:r>
      <w:r>
        <w:rPr>
          <w:rFonts w:hint="default" w:ascii="宋体" w:hAnsi="宋体" w:cs="宋体"/>
          <w:color w:val="000000"/>
          <w:sz w:val="24"/>
          <w:highlight w:val="none"/>
          <w:u w:val="single"/>
          <w:lang w:eastAsia="zh-CN"/>
        </w:rPr>
        <w:t>7</w:t>
      </w:r>
      <w:r>
        <w:rPr>
          <w:rFonts w:hint="eastAsia" w:ascii="宋体" w:hAnsi="宋体" w:cs="宋体"/>
          <w:color w:val="000000"/>
          <w:sz w:val="24"/>
          <w:highlight w:val="none"/>
          <w:u w:val="single"/>
          <w:lang w:val="en-US" w:eastAsia="zh-CN"/>
        </w:rPr>
        <w:t>0</w:t>
      </w:r>
      <w:r>
        <w:rPr>
          <w:rFonts w:hint="eastAsia" w:ascii="宋体" w:hAnsi="宋体" w:eastAsia="宋体" w:cs="宋体"/>
          <w:color w:val="000000"/>
          <w:sz w:val="24"/>
          <w:highlight w:val="none"/>
        </w:rPr>
        <w:t>%</w:t>
      </w:r>
      <w:r>
        <w:rPr>
          <w:rFonts w:hint="eastAsia" w:ascii="宋体" w:hAnsi="宋体" w:cs="宋体"/>
          <w:color w:val="000000"/>
          <w:sz w:val="24"/>
          <w:highlight w:val="none"/>
          <w:lang w:eastAsia="zh-CN"/>
        </w:rPr>
        <w:t>（</w:t>
      </w:r>
      <w:r>
        <w:rPr>
          <w:rFonts w:hint="default" w:ascii="宋体" w:hAnsi="宋体" w:cs="宋体"/>
          <w:color w:val="000000"/>
          <w:sz w:val="24"/>
          <w:highlight w:val="none"/>
          <w:lang w:eastAsia="zh-CN"/>
        </w:rPr>
        <w:t>7</w:t>
      </w:r>
      <w:r>
        <w:rPr>
          <w:rFonts w:hint="eastAsia" w:ascii="宋体" w:hAnsi="宋体" w:cs="宋体"/>
          <w:color w:val="000000"/>
          <w:sz w:val="24"/>
          <w:highlight w:val="none"/>
          <w:lang w:val="en-US" w:eastAsia="zh-CN"/>
        </w:rPr>
        <w:t>0分</w:t>
      </w:r>
      <w:r>
        <w:rPr>
          <w:rFonts w:hint="eastAsia" w:ascii="宋体" w:hAnsi="宋体" w:cs="宋体"/>
          <w:color w:val="000000"/>
          <w:sz w:val="24"/>
          <w:highlight w:val="none"/>
          <w:lang w:eastAsia="zh-CN"/>
        </w:rPr>
        <w:t>）</w:t>
      </w:r>
      <w:r>
        <w:rPr>
          <w:rFonts w:hint="eastAsia" w:ascii="宋体" w:hAnsi="宋体" w:eastAsia="宋体" w:cs="宋体"/>
          <w:color w:val="000000"/>
          <w:sz w:val="24"/>
          <w:highlight w:val="none"/>
        </w:rPr>
        <w:t>，价格分值占总分值的权重为</w:t>
      </w:r>
      <w:r>
        <w:rPr>
          <w:rFonts w:hint="default" w:ascii="宋体" w:hAnsi="宋体" w:cs="宋体"/>
          <w:color w:val="000000"/>
          <w:sz w:val="24"/>
          <w:highlight w:val="none"/>
          <w:u w:val="single"/>
          <w:lang w:eastAsia="zh-CN"/>
        </w:rPr>
        <w:t>3</w:t>
      </w:r>
      <w:r>
        <w:rPr>
          <w:rFonts w:hint="eastAsia" w:ascii="宋体" w:hAnsi="宋体" w:cs="宋体"/>
          <w:color w:val="000000"/>
          <w:sz w:val="24"/>
          <w:highlight w:val="none"/>
          <w:u w:val="single"/>
          <w:lang w:val="en-US" w:eastAsia="zh-CN"/>
        </w:rPr>
        <w:t>0</w:t>
      </w:r>
      <w:r>
        <w:rPr>
          <w:rFonts w:hint="eastAsia" w:ascii="宋体" w:hAnsi="宋体" w:eastAsia="宋体" w:cs="宋体"/>
          <w:color w:val="000000"/>
          <w:sz w:val="24"/>
          <w:highlight w:val="none"/>
        </w:rPr>
        <w:t>%</w:t>
      </w:r>
      <w:r>
        <w:rPr>
          <w:rFonts w:hint="eastAsia" w:ascii="宋体" w:hAnsi="宋体" w:cs="宋体"/>
          <w:color w:val="000000"/>
          <w:sz w:val="24"/>
          <w:highlight w:val="none"/>
          <w:lang w:eastAsia="zh-CN"/>
        </w:rPr>
        <w:t>（</w:t>
      </w:r>
      <w:r>
        <w:rPr>
          <w:rFonts w:hint="default" w:ascii="宋体" w:hAnsi="宋体" w:cs="宋体"/>
          <w:color w:val="000000"/>
          <w:sz w:val="24"/>
          <w:highlight w:val="none"/>
          <w:lang w:eastAsia="zh-CN"/>
        </w:rPr>
        <w:t>3</w:t>
      </w:r>
      <w:r>
        <w:rPr>
          <w:rFonts w:hint="eastAsia" w:ascii="宋体" w:hAnsi="宋体" w:cs="宋体"/>
          <w:color w:val="000000"/>
          <w:sz w:val="24"/>
          <w:highlight w:val="none"/>
          <w:lang w:val="en-US" w:eastAsia="zh-CN"/>
        </w:rPr>
        <w:t>0分</w:t>
      </w:r>
      <w:r>
        <w:rPr>
          <w:rFonts w:hint="eastAsia" w:ascii="宋体" w:hAnsi="宋体" w:cs="宋体"/>
          <w:color w:val="000000"/>
          <w:sz w:val="24"/>
          <w:highlight w:val="none"/>
          <w:lang w:eastAsia="zh-CN"/>
        </w:rPr>
        <w:t>）</w:t>
      </w:r>
      <w:r>
        <w:rPr>
          <w:rFonts w:hint="eastAsia" w:ascii="宋体" w:hAnsi="宋体" w:eastAsia="宋体" w:cs="宋体"/>
          <w:color w:val="000000"/>
          <w:sz w:val="24"/>
          <w:highlight w:val="none"/>
        </w:rPr>
        <w:t>。具体评分细则如下：</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1"/>
        <w:gridCol w:w="813"/>
        <w:gridCol w:w="6349"/>
        <w:gridCol w:w="79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jc w:val="center"/>
              <w:textAlignment w:val="auto"/>
              <w:outlineLvl w:val="9"/>
              <w:rPr>
                <w:rFonts w:hint="eastAsia" w:ascii="宋体" w:hAnsi="宋体" w:eastAsia="宋体" w:cs="宋体"/>
                <w:b/>
                <w:bCs/>
                <w:color w:val="000000"/>
                <w:sz w:val="24"/>
                <w:szCs w:val="24"/>
                <w:highlight w:val="none"/>
                <w:u w:val="none" w:color="auto"/>
              </w:rPr>
            </w:pPr>
            <w:r>
              <w:rPr>
                <w:rFonts w:hint="eastAsia" w:ascii="宋体" w:hAnsi="宋体" w:eastAsia="宋体" w:cs="宋体"/>
                <w:b/>
                <w:bCs/>
                <w:color w:val="000000"/>
                <w:sz w:val="24"/>
                <w:szCs w:val="24"/>
                <w:highlight w:val="none"/>
                <w:u w:val="none" w:color="auto"/>
              </w:rPr>
              <w:t>类别</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jc w:val="center"/>
              <w:textAlignment w:val="auto"/>
              <w:outlineLvl w:val="9"/>
              <w:rPr>
                <w:rFonts w:hint="eastAsia" w:ascii="宋体" w:hAnsi="宋体" w:eastAsia="宋体" w:cs="宋体"/>
                <w:b/>
                <w:bCs/>
                <w:color w:val="000000"/>
                <w:sz w:val="24"/>
                <w:szCs w:val="24"/>
                <w:highlight w:val="none"/>
                <w:u w:val="none" w:color="auto"/>
              </w:rPr>
            </w:pPr>
            <w:r>
              <w:rPr>
                <w:rFonts w:hint="eastAsia" w:ascii="宋体" w:hAnsi="宋体" w:eastAsia="宋体" w:cs="宋体"/>
                <w:b/>
                <w:bCs/>
                <w:color w:val="000000"/>
                <w:sz w:val="24"/>
                <w:szCs w:val="24"/>
                <w:highlight w:val="none"/>
                <w:u w:val="none" w:color="auto"/>
              </w:rPr>
              <w:t>评分</w:t>
            </w:r>
          </w:p>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jc w:val="center"/>
              <w:textAlignment w:val="auto"/>
              <w:outlineLvl w:val="9"/>
              <w:rPr>
                <w:rFonts w:hint="eastAsia" w:ascii="宋体" w:hAnsi="宋体" w:eastAsia="宋体" w:cs="宋体"/>
                <w:b/>
                <w:bCs/>
                <w:color w:val="000000"/>
                <w:sz w:val="24"/>
                <w:szCs w:val="24"/>
                <w:highlight w:val="none"/>
                <w:u w:val="none" w:color="auto"/>
              </w:rPr>
            </w:pPr>
            <w:r>
              <w:rPr>
                <w:rFonts w:hint="eastAsia" w:ascii="宋体" w:hAnsi="宋体" w:eastAsia="宋体" w:cs="宋体"/>
                <w:b/>
                <w:bCs/>
                <w:color w:val="000000"/>
                <w:sz w:val="24"/>
                <w:szCs w:val="24"/>
                <w:highlight w:val="none"/>
                <w:u w:val="none" w:color="auto"/>
              </w:rPr>
              <w:t>内容</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jc w:val="center"/>
              <w:textAlignment w:val="auto"/>
              <w:outlineLvl w:val="9"/>
              <w:rPr>
                <w:rFonts w:hint="eastAsia" w:ascii="宋体" w:hAnsi="宋体" w:eastAsia="宋体" w:cs="宋体"/>
                <w:b/>
                <w:bCs/>
                <w:color w:val="000000"/>
                <w:sz w:val="24"/>
                <w:szCs w:val="24"/>
                <w:highlight w:val="none"/>
                <w:u w:val="none" w:color="auto"/>
              </w:rPr>
            </w:pPr>
            <w:r>
              <w:rPr>
                <w:rFonts w:hint="eastAsia" w:ascii="宋体" w:hAnsi="宋体" w:eastAsia="宋体" w:cs="宋体"/>
                <w:b/>
                <w:bCs/>
                <w:color w:val="000000"/>
                <w:sz w:val="24"/>
                <w:szCs w:val="24"/>
                <w:highlight w:val="none"/>
                <w:u w:val="none" w:color="auto"/>
              </w:rPr>
              <w:t>评分标准</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0" w:lineRule="atLeast"/>
              <w:ind w:left="0" w:leftChars="0" w:right="0" w:rightChars="0"/>
              <w:jc w:val="center"/>
              <w:textAlignment w:val="auto"/>
              <w:outlineLvl w:val="9"/>
              <w:rPr>
                <w:rFonts w:hint="eastAsia" w:ascii="宋体" w:hAnsi="宋体" w:eastAsia="宋体" w:cs="宋体"/>
                <w:b/>
                <w:bCs/>
                <w:color w:val="000000"/>
                <w:sz w:val="24"/>
                <w:szCs w:val="24"/>
                <w:highlight w:val="none"/>
                <w:u w:val="none" w:color="auto"/>
              </w:rPr>
            </w:pPr>
            <w:r>
              <w:rPr>
                <w:rFonts w:hint="eastAsia" w:ascii="宋体" w:hAnsi="宋体" w:eastAsia="宋体" w:cs="宋体"/>
                <w:b/>
                <w:bCs/>
                <w:color w:val="000000"/>
                <w:sz w:val="24"/>
                <w:szCs w:val="24"/>
                <w:highlight w:val="none"/>
                <w:u w:val="none" w:color="auto"/>
              </w:rPr>
              <w:t>分值范围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restart"/>
            <w:tcBorders>
              <w:top w:val="single" w:color="auto" w:sz="4" w:space="0"/>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hint="eastAsia" w:ascii="宋体" w:hAnsi="宋体" w:eastAsia="宋体" w:cs="宋体"/>
                <w:b/>
                <w:bCs/>
                <w:color w:val="000000"/>
                <w:sz w:val="24"/>
                <w:szCs w:val="24"/>
                <w:highlight w:val="none"/>
                <w:u w:val="none" w:color="auto"/>
              </w:rPr>
            </w:pPr>
            <w:r>
              <w:rPr>
                <w:rFonts w:hint="eastAsia" w:ascii="宋体" w:hAnsi="宋体" w:eastAsia="宋体" w:cs="宋体"/>
                <w:color w:val="000000"/>
                <w:sz w:val="24"/>
                <w:szCs w:val="24"/>
                <w:highlight w:val="none"/>
                <w:u w:val="none" w:color="auto"/>
              </w:rPr>
              <w:t>技术资信分</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textAlignment w:val="auto"/>
              <w:outlineLvl w:val="9"/>
              <w:rPr>
                <w:rFonts w:hint="eastAsia" w:ascii="宋体" w:hAnsi="宋体" w:eastAsia="宋体" w:cs="宋体"/>
                <w:bCs/>
                <w:color w:val="000000"/>
                <w:sz w:val="24"/>
                <w:szCs w:val="24"/>
                <w:highlight w:val="none"/>
                <w:u w:val="none" w:color="auto"/>
              </w:rPr>
            </w:pPr>
            <w:r>
              <w:rPr>
                <w:rFonts w:hint="eastAsia" w:ascii="宋体" w:hAnsi="宋体" w:eastAsia="宋体" w:cs="宋体"/>
                <w:bCs/>
                <w:color w:val="000000"/>
                <w:sz w:val="24"/>
                <w:szCs w:val="24"/>
                <w:highlight w:val="none"/>
                <w:u w:val="none" w:color="auto"/>
              </w:rPr>
              <w:t>供应商业绩</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textAlignment w:val="auto"/>
              <w:outlineLvl w:val="9"/>
              <w:rPr>
                <w:rFonts w:hint="eastAsia" w:ascii="宋体" w:hAnsi="宋体" w:eastAsia="宋体" w:cs="宋体"/>
                <w:color w:val="000000"/>
                <w:sz w:val="24"/>
                <w:szCs w:val="24"/>
                <w:highlight w:val="none"/>
                <w:u w:val="none" w:color="auto"/>
                <w:lang w:eastAsia="zh-CN"/>
              </w:rPr>
            </w:pPr>
            <w:r>
              <w:rPr>
                <w:rFonts w:hint="eastAsia" w:ascii="宋体" w:hAnsi="宋体" w:eastAsia="宋体" w:cs="宋体"/>
                <w:color w:val="000000"/>
                <w:sz w:val="24"/>
                <w:szCs w:val="24"/>
                <w:highlight w:val="none"/>
                <w:u w:val="none" w:color="auto"/>
              </w:rPr>
              <w:t>供应商具有类似</w:t>
            </w:r>
            <w:r>
              <w:rPr>
                <w:rFonts w:hint="default" w:ascii="宋体" w:hAnsi="宋体" w:cs="宋体"/>
                <w:color w:val="000000"/>
                <w:sz w:val="24"/>
                <w:szCs w:val="24"/>
                <w:highlight w:val="none"/>
                <w:u w:val="none" w:color="auto"/>
              </w:rPr>
              <w:t>楼宇外立面幕墙清洗</w:t>
            </w:r>
            <w:r>
              <w:rPr>
                <w:rFonts w:hint="eastAsia" w:ascii="宋体" w:hAnsi="宋体" w:eastAsia="宋体" w:cs="宋体"/>
                <w:color w:val="000000"/>
                <w:sz w:val="24"/>
                <w:szCs w:val="24"/>
                <w:highlight w:val="none"/>
                <w:u w:val="none" w:color="auto"/>
              </w:rPr>
              <w:t>服务业绩，每具有一项得</w:t>
            </w:r>
            <w:r>
              <w:rPr>
                <w:rFonts w:hint="default" w:ascii="宋体" w:hAnsi="宋体" w:cs="宋体"/>
                <w:color w:val="000000"/>
                <w:sz w:val="24"/>
                <w:szCs w:val="24"/>
                <w:highlight w:val="none"/>
                <w:u w:val="none" w:color="auto"/>
              </w:rPr>
              <w:t>3</w:t>
            </w:r>
            <w:r>
              <w:rPr>
                <w:rFonts w:hint="eastAsia" w:ascii="宋体" w:hAnsi="宋体" w:eastAsia="宋体" w:cs="宋体"/>
                <w:color w:val="000000"/>
                <w:sz w:val="24"/>
                <w:szCs w:val="24"/>
                <w:highlight w:val="none"/>
                <w:u w:val="none" w:color="auto"/>
              </w:rPr>
              <w:t>分，满分15分。</w:t>
            </w:r>
            <w:r>
              <w:rPr>
                <w:rFonts w:hint="eastAsia" w:ascii="宋体" w:hAnsi="宋体" w:cs="宋体"/>
                <w:color w:val="000000"/>
                <w:sz w:val="24"/>
                <w:szCs w:val="24"/>
                <w:highlight w:val="none"/>
                <w:u w:val="none" w:color="auto"/>
                <w:lang w:eastAsia="zh-CN"/>
              </w:rPr>
              <w:t>（自</w:t>
            </w:r>
            <w:r>
              <w:rPr>
                <w:rFonts w:hint="eastAsia" w:ascii="宋体" w:hAnsi="宋体" w:cs="宋体"/>
                <w:color w:val="000000"/>
                <w:sz w:val="24"/>
                <w:szCs w:val="24"/>
                <w:highlight w:val="none"/>
                <w:u w:val="none" w:color="auto"/>
                <w:lang w:val="en-US" w:eastAsia="zh-CN"/>
              </w:rPr>
              <w:t>2021年1月1日以来</w:t>
            </w:r>
            <w:r>
              <w:rPr>
                <w:rFonts w:hint="eastAsia" w:ascii="宋体" w:hAnsi="宋体" w:cs="宋体"/>
                <w:color w:val="000000"/>
                <w:sz w:val="24"/>
                <w:szCs w:val="24"/>
                <w:highlight w:val="none"/>
                <w:u w:val="none" w:color="auto"/>
                <w:lang w:eastAsia="zh-CN"/>
              </w:rPr>
              <w:t>）</w:t>
            </w:r>
          </w:p>
          <w:p>
            <w:pPr>
              <w:keepNext w:val="0"/>
              <w:keepLines w:val="0"/>
              <w:pageBreakBefore w:val="0"/>
              <w:kinsoku/>
              <w:wordWrap/>
              <w:overflowPunct/>
              <w:topLinePunct w:val="0"/>
              <w:autoSpaceDE/>
              <w:autoSpaceDN/>
              <w:bidi w:val="0"/>
              <w:adjustRightInd/>
              <w:snapToGrid/>
              <w:spacing w:line="300" w:lineRule="exact"/>
              <w:ind w:left="0" w:leftChars="0"/>
              <w:textAlignment w:val="auto"/>
              <w:outlineLvl w:val="9"/>
              <w:rPr>
                <w:rFonts w:hint="eastAsia" w:ascii="宋体" w:hAnsi="宋体" w:eastAsia="宋体" w:cs="宋体"/>
                <w:color w:val="000000"/>
                <w:sz w:val="24"/>
                <w:szCs w:val="24"/>
                <w:highlight w:val="none"/>
                <w:u w:val="none" w:color="auto"/>
              </w:rPr>
            </w:pPr>
            <w:r>
              <w:rPr>
                <w:rFonts w:hint="eastAsia" w:ascii="宋体" w:hAnsi="宋体" w:cs="宋体"/>
                <w:b/>
                <w:bCs/>
                <w:color w:val="000000"/>
                <w:sz w:val="24"/>
                <w:szCs w:val="24"/>
                <w:highlight w:val="none"/>
                <w:u w:val="none" w:color="auto"/>
                <w:lang w:eastAsia="zh-CN"/>
              </w:rPr>
              <w:t>注：响应文件中</w:t>
            </w:r>
            <w:r>
              <w:rPr>
                <w:rFonts w:hint="eastAsia" w:ascii="宋体" w:hAnsi="宋体" w:eastAsia="宋体" w:cs="宋体"/>
                <w:b/>
                <w:bCs/>
                <w:color w:val="000000"/>
                <w:sz w:val="24"/>
                <w:szCs w:val="24"/>
                <w:highlight w:val="none"/>
                <w:u w:val="none" w:color="auto"/>
              </w:rPr>
              <w:t>提供业绩合同复印件或影印件</w:t>
            </w:r>
            <w:r>
              <w:rPr>
                <w:rFonts w:hint="eastAsia" w:ascii="宋体" w:hAnsi="宋体" w:cs="宋体"/>
                <w:b/>
                <w:bCs/>
                <w:color w:val="000000"/>
                <w:sz w:val="24"/>
                <w:szCs w:val="24"/>
                <w:highlight w:val="none"/>
                <w:u w:val="none" w:color="auto"/>
                <w:lang w:eastAsia="zh-CN"/>
              </w:rPr>
              <w:t>。</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hint="eastAsia" w:ascii="宋体" w:hAnsi="宋体" w:eastAsia="宋体" w:cs="宋体"/>
                <w:b w:val="0"/>
                <w:bCs w:val="0"/>
                <w:color w:val="000000"/>
                <w:sz w:val="24"/>
                <w:szCs w:val="24"/>
                <w:highlight w:val="none"/>
                <w:u w:val="none" w:color="auto"/>
                <w:lang w:val="en-US" w:eastAsia="zh-CN"/>
              </w:rPr>
            </w:pPr>
            <w:r>
              <w:rPr>
                <w:rFonts w:hint="eastAsia" w:ascii="宋体" w:hAnsi="宋体" w:eastAsia="宋体" w:cs="宋体"/>
                <w:b w:val="0"/>
                <w:bCs w:val="0"/>
                <w:color w:val="000000"/>
                <w:sz w:val="24"/>
                <w:szCs w:val="24"/>
                <w:highlight w:val="none"/>
                <w:u w:val="none" w:color="auto"/>
                <w:lang w:val="en-US" w:eastAsia="zh-CN"/>
              </w:rPr>
              <w:t>0-15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hint="eastAsia" w:ascii="宋体" w:hAnsi="宋体" w:eastAsia="宋体" w:cs="宋体"/>
                <w:color w:val="000000"/>
                <w:sz w:val="24"/>
                <w:szCs w:val="24"/>
                <w:highlight w:val="none"/>
                <w:u w:val="none" w:color="auto"/>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Cs/>
                <w:color w:val="000000"/>
                <w:sz w:val="24"/>
                <w:szCs w:val="24"/>
                <w:highlight w:val="none"/>
                <w:u w:val="none" w:color="auto"/>
              </w:rPr>
            </w:pPr>
            <w:r>
              <w:rPr>
                <w:rFonts w:hint="eastAsia" w:ascii="宋体" w:hAnsi="宋体" w:eastAsia="宋体" w:cs="宋体"/>
                <w:b w:val="0"/>
                <w:bCs/>
                <w:color w:val="000000"/>
                <w:sz w:val="24"/>
                <w:szCs w:val="24"/>
                <w:highlight w:val="none"/>
                <w:lang w:eastAsia="zh-CN"/>
              </w:rPr>
              <w:t>供应商荣誉</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textAlignment w:val="auto"/>
              <w:outlineLvl w:val="9"/>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供应商在</w:t>
            </w:r>
            <w:r>
              <w:rPr>
                <w:rFonts w:hint="default" w:ascii="宋体" w:hAnsi="宋体" w:cs="宋体"/>
                <w:color w:val="000000"/>
                <w:kern w:val="2"/>
                <w:sz w:val="24"/>
                <w:szCs w:val="24"/>
                <w:highlight w:val="none"/>
                <w:lang w:eastAsia="zh-CN" w:bidi="ar-SA"/>
              </w:rPr>
              <w:t>相关</w:t>
            </w:r>
            <w:r>
              <w:rPr>
                <w:rFonts w:hint="eastAsia" w:ascii="宋体" w:hAnsi="宋体" w:eastAsia="宋体" w:cs="宋体"/>
                <w:color w:val="000000"/>
                <w:kern w:val="2"/>
                <w:sz w:val="24"/>
                <w:szCs w:val="24"/>
                <w:highlight w:val="none"/>
                <w:lang w:val="en-US" w:eastAsia="zh-CN" w:bidi="ar-SA"/>
              </w:rPr>
              <w:t>物业服务等方面获得过行政主管部门或行业协会颁发的荣誉或奖项：每获得一项，得</w:t>
            </w:r>
            <w:r>
              <w:rPr>
                <w:rFonts w:hint="default" w:ascii="宋体" w:hAnsi="宋体" w:cs="宋体"/>
                <w:color w:val="000000"/>
                <w:kern w:val="2"/>
                <w:sz w:val="24"/>
                <w:szCs w:val="24"/>
                <w:highlight w:val="none"/>
                <w:lang w:eastAsia="zh-CN" w:bidi="ar-SA"/>
              </w:rPr>
              <w:t>1</w:t>
            </w:r>
            <w:r>
              <w:rPr>
                <w:rFonts w:hint="eastAsia" w:ascii="宋体" w:hAnsi="宋体" w:eastAsia="宋体" w:cs="宋体"/>
                <w:color w:val="000000"/>
                <w:kern w:val="2"/>
                <w:sz w:val="24"/>
                <w:szCs w:val="24"/>
                <w:highlight w:val="none"/>
                <w:lang w:val="en-US" w:eastAsia="zh-CN" w:bidi="ar-SA"/>
              </w:rPr>
              <w:t>分，满分</w:t>
            </w:r>
            <w:r>
              <w:rPr>
                <w:rFonts w:hint="default" w:ascii="宋体" w:hAnsi="宋体" w:cs="宋体"/>
                <w:color w:val="000000"/>
                <w:kern w:val="2"/>
                <w:sz w:val="24"/>
                <w:szCs w:val="24"/>
                <w:highlight w:val="none"/>
                <w:lang w:eastAsia="zh-CN" w:bidi="ar-SA"/>
              </w:rPr>
              <w:t>5</w:t>
            </w:r>
            <w:r>
              <w:rPr>
                <w:rFonts w:hint="eastAsia" w:ascii="宋体" w:hAnsi="宋体" w:eastAsia="宋体" w:cs="宋体"/>
                <w:color w:val="000000"/>
                <w:kern w:val="2"/>
                <w:sz w:val="24"/>
                <w:szCs w:val="24"/>
                <w:highlight w:val="none"/>
                <w:lang w:val="en-US" w:eastAsia="zh-CN" w:bidi="ar-SA"/>
              </w:rPr>
              <w:t>分。</w:t>
            </w:r>
            <w:r>
              <w:rPr>
                <w:rFonts w:hint="eastAsia" w:ascii="宋体" w:hAnsi="宋体" w:cs="宋体"/>
                <w:color w:val="000000"/>
                <w:sz w:val="24"/>
                <w:szCs w:val="24"/>
                <w:highlight w:val="none"/>
                <w:u w:val="none" w:color="auto"/>
                <w:lang w:eastAsia="zh-CN"/>
              </w:rPr>
              <w:t>（</w:t>
            </w:r>
            <w:r>
              <w:rPr>
                <w:rFonts w:hint="eastAsia" w:ascii="宋体" w:hAnsi="宋体" w:cs="宋体"/>
                <w:color w:val="000000"/>
                <w:sz w:val="24"/>
                <w:szCs w:val="24"/>
                <w:highlight w:val="none"/>
                <w:u w:val="none" w:color="auto"/>
                <w:lang w:val="en-US" w:eastAsia="zh-CN"/>
              </w:rPr>
              <w:t>2021年1月1日以来</w:t>
            </w:r>
            <w:r>
              <w:rPr>
                <w:rFonts w:hint="eastAsia" w:ascii="宋体" w:hAnsi="宋体" w:cs="宋体"/>
                <w:color w:val="000000"/>
                <w:sz w:val="24"/>
                <w:szCs w:val="24"/>
                <w:highlight w:val="none"/>
                <w:u w:val="none" w:color="auto"/>
                <w:lang w:eastAsia="zh-CN"/>
              </w:rPr>
              <w:t>）</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sz w:val="24"/>
                <w:szCs w:val="24"/>
                <w:highlight w:val="none"/>
                <w:u w:val="none" w:color="auto"/>
              </w:rPr>
            </w:pPr>
            <w:r>
              <w:rPr>
                <w:rFonts w:hint="eastAsia" w:ascii="宋体" w:hAnsi="宋体" w:eastAsia="宋体" w:cs="宋体"/>
                <w:b/>
                <w:bCs/>
                <w:color w:val="000000"/>
                <w:kern w:val="2"/>
                <w:sz w:val="24"/>
                <w:szCs w:val="24"/>
                <w:highlight w:val="none"/>
                <w:lang w:val="en-US" w:eastAsia="zh-CN" w:bidi="ar-SA"/>
              </w:rPr>
              <w:t>注：响应文件中提供获奖证书、批复、颁奖单位颁奖文件、网上公示截图(具有其中之一即可)等证明材料，以上材料提供扫描件或影印件，须能体现供应商名称，如无法体现，须另附颁奖单位的相关证明材料，未提供或提供不全的不得分。</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hint="default" w:ascii="宋体" w:hAnsi="宋体" w:eastAsia="宋体" w:cs="宋体"/>
                <w:b w:val="0"/>
                <w:bCs w:val="0"/>
                <w:color w:val="000000"/>
                <w:sz w:val="24"/>
                <w:szCs w:val="24"/>
                <w:highlight w:val="none"/>
                <w:u w:val="none" w:color="auto"/>
                <w:lang w:eastAsia="zh-CN"/>
              </w:rPr>
            </w:pPr>
            <w:r>
              <w:rPr>
                <w:rFonts w:hint="eastAsia" w:ascii="宋体" w:hAnsi="宋体" w:eastAsia="宋体" w:cs="宋体"/>
                <w:b w:val="0"/>
                <w:bCs w:val="0"/>
                <w:color w:val="000000"/>
                <w:sz w:val="24"/>
                <w:szCs w:val="24"/>
                <w:highlight w:val="none"/>
                <w:u w:val="none" w:color="auto"/>
                <w:lang w:val="en-US" w:eastAsia="zh-CN"/>
              </w:rPr>
              <w:t>0-</w:t>
            </w:r>
            <w:r>
              <w:rPr>
                <w:rFonts w:hint="default" w:ascii="宋体" w:hAnsi="宋体" w:cs="宋体"/>
                <w:b w:val="0"/>
                <w:bCs w:val="0"/>
                <w:color w:val="000000"/>
                <w:sz w:val="24"/>
                <w:szCs w:val="24"/>
                <w:highlight w:val="none"/>
                <w:u w:val="none" w:color="auto"/>
                <w:lang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hint="eastAsia" w:ascii="宋体" w:hAnsi="宋体" w:eastAsia="宋体" w:cs="宋体"/>
                <w:color w:val="000000"/>
                <w:sz w:val="24"/>
                <w:szCs w:val="24"/>
                <w:highlight w:val="none"/>
                <w:u w:val="none" w:color="auto"/>
              </w:rPr>
            </w:pP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color w:val="000000"/>
                <w:sz w:val="24"/>
                <w:szCs w:val="24"/>
                <w:highlight w:val="none"/>
                <w:lang w:eastAsia="zh-CN"/>
              </w:rPr>
            </w:pPr>
            <w:r>
              <w:rPr>
                <w:rFonts w:hint="eastAsia" w:ascii="宋体" w:hAnsi="宋体" w:eastAsia="宋体" w:cs="宋体"/>
                <w:b w:val="0"/>
                <w:bCs/>
                <w:color w:val="000000"/>
                <w:sz w:val="24"/>
                <w:szCs w:val="24"/>
                <w:highlight w:val="none"/>
                <w:lang w:eastAsia="zh-CN"/>
              </w:rPr>
              <w:t>人员</w:t>
            </w:r>
          </w:p>
          <w:p>
            <w:pPr>
              <w:keepNext w:val="0"/>
              <w:keepLines w:val="0"/>
              <w:pageBreakBefore w:val="0"/>
              <w:kinsoku/>
              <w:wordWrap/>
              <w:overflowPunct/>
              <w:topLinePunct w:val="0"/>
              <w:autoSpaceDE/>
              <w:autoSpaceDN/>
              <w:bidi w:val="0"/>
              <w:adjustRightInd/>
              <w:snapToGrid/>
              <w:spacing w:line="300" w:lineRule="exact"/>
              <w:jc w:val="center"/>
              <w:textAlignment w:val="auto"/>
              <w:rPr>
                <w:rFonts w:hint="eastAsia" w:ascii="宋体" w:hAnsi="宋体" w:eastAsia="宋体" w:cs="宋体"/>
                <w:bCs/>
                <w:color w:val="000000"/>
                <w:sz w:val="24"/>
                <w:szCs w:val="24"/>
                <w:highlight w:val="none"/>
                <w:u w:val="none" w:color="auto"/>
              </w:rPr>
            </w:pPr>
            <w:r>
              <w:rPr>
                <w:rFonts w:hint="eastAsia" w:ascii="宋体" w:hAnsi="宋体" w:eastAsia="宋体" w:cs="宋体"/>
                <w:b w:val="0"/>
                <w:bCs/>
                <w:color w:val="000000"/>
                <w:sz w:val="24"/>
                <w:szCs w:val="24"/>
                <w:highlight w:val="none"/>
                <w:lang w:eastAsia="zh-CN"/>
              </w:rPr>
              <w:t>配备</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1. 高空作业人员资质配置（满分15分）</w:t>
            </w:r>
          </w:p>
          <w:p>
            <w:pPr>
              <w:keepNext w:val="0"/>
              <w:keepLines w:val="0"/>
              <w:pageBreakBefore w:val="0"/>
              <w:widowControl/>
              <w:kinsoku/>
              <w:wordWrap/>
              <w:overflowPunct/>
              <w:topLinePunct w:val="0"/>
              <w:autoSpaceDE/>
              <w:autoSpaceDN/>
              <w:bidi w:val="0"/>
              <w:adjustRightInd/>
              <w:snapToGrid/>
              <w:spacing w:line="300" w:lineRule="exact"/>
              <w:ind w:firstLine="240" w:firstLineChars="100"/>
              <w:textAlignment w:val="auto"/>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供应商为本项目配置的幕墙高空清洗作业人员，须同时满足以下全部条件，磋商小组逐项核查证书、年龄、健康及从业经验证明材料：</w:t>
            </w:r>
          </w:p>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（1）所有高空作业人员均持有应急管理部门核发、全国可查、在有效期内的高处作业特种操作证；</w:t>
            </w:r>
          </w:p>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（2）所有高空作业人员年龄为18–50周岁，持有有效公共场所健康证，身体健康，无高血压、心脏病、眩晕、恐高症、癫痫等不适应高空作业的疾病及职业禁忌；</w:t>
            </w:r>
          </w:p>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（3）所有高空作业人员具备高校楼宇幕墙清洗同类项目作业经验，从业熟练、具备相应实操能力。</w:t>
            </w:r>
          </w:p>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评分规则：</w:t>
            </w:r>
          </w:p>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全部作业人员同时满足以上三项要求，得15分；</w:t>
            </w:r>
          </w:p>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任意人员资质、年龄、健康条件、从业经验不满足的，本项不得分；</w:t>
            </w:r>
          </w:p>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未提供人员证书、健康证明、经验佐证材料的，本项不得分。</w:t>
            </w:r>
          </w:p>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2. 公共区域保洁人员资质配置（满分6分）</w:t>
            </w:r>
          </w:p>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供应商投入本项目的专职保洁人员须具备相应职业技能等级证书，按持证情况计分：</w:t>
            </w:r>
          </w:p>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（1）保洁人员持有保洁员职业技能五级（初级工）及以上证书为基础持证条件；</w:t>
            </w:r>
          </w:p>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（2）保洁人员持有保洁员职业技能四级（中级工）及以上证书为优质持证条件。</w:t>
            </w:r>
          </w:p>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评分规则：</w:t>
            </w:r>
          </w:p>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每提供1名持有四级（中级工）及以上职业技能证书的保洁人员得</w:t>
            </w:r>
            <w:r>
              <w:rPr>
                <w:rFonts w:hint="default" w:ascii="宋体" w:hAnsi="宋体" w:cs="宋体"/>
                <w:b w:val="0"/>
                <w:bCs w:val="0"/>
                <w:color w:val="000000"/>
                <w:sz w:val="24"/>
                <w:szCs w:val="24"/>
                <w:highlight w:val="none"/>
                <w:lang w:eastAsia="zh-CN"/>
              </w:rPr>
              <w:t>1</w:t>
            </w:r>
            <w:r>
              <w:rPr>
                <w:rFonts w:hint="eastAsia" w:ascii="宋体" w:hAnsi="宋体" w:eastAsia="宋体" w:cs="宋体"/>
                <w:b w:val="0"/>
                <w:bCs w:val="0"/>
                <w:color w:val="000000"/>
                <w:sz w:val="24"/>
                <w:szCs w:val="24"/>
                <w:highlight w:val="none"/>
                <w:lang w:eastAsia="zh-CN"/>
              </w:rPr>
              <w:t>分，满分6分；</w:t>
            </w:r>
          </w:p>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仅持有五级（初级工）证书不计分；</w:t>
            </w:r>
          </w:p>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人员证书须真实有效、可联网核验，人员须为本项目专属配置，证书过期、造假、人证不符均不计分。</w:t>
            </w:r>
          </w:p>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3. 现场项目负责人资质（满分9分）</w:t>
            </w:r>
          </w:p>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供应商须配备1名全程驻场专职项目负责人，须同时具备安全管理资质、项目管理资质及专项培训证书，具体要求如下：</w:t>
            </w:r>
          </w:p>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（一）必备安全管理证件（缺一不可，基础准入条件）</w:t>
            </w:r>
          </w:p>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1. 有效期内高处作业特种作业操作证；</w:t>
            </w:r>
          </w:p>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2. 有效安全生产管理人员考核合格证书（安全员C证/安全管理培训合格证）。</w:t>
            </w:r>
          </w:p>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（二）专项加分资质证书（全部为加分项）</w:t>
            </w:r>
          </w:p>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1. 保洁管理师（中级及以上）或清洁项目经理职业技能证书；</w:t>
            </w:r>
          </w:p>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2. 高空悬挂作业管理人员专项培训合格证；</w:t>
            </w:r>
          </w:p>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3. 应急救护、心肺复苏（CPR）培训合格证书；</w:t>
            </w:r>
          </w:p>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4. 公共场所卫生与消毒管理培训合格证书。</w:t>
            </w:r>
          </w:p>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评分规则：</w:t>
            </w:r>
          </w:p>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基础两项安全证件齐全得</w:t>
            </w:r>
            <w:r>
              <w:rPr>
                <w:rFonts w:hint="default" w:ascii="宋体" w:hAnsi="宋体" w:cs="宋体"/>
                <w:b w:val="0"/>
                <w:bCs w:val="0"/>
                <w:color w:val="000000"/>
                <w:sz w:val="24"/>
                <w:szCs w:val="24"/>
                <w:highlight w:val="none"/>
                <w:lang w:eastAsia="zh-CN"/>
              </w:rPr>
              <w:t>6</w:t>
            </w:r>
            <w:r>
              <w:rPr>
                <w:rFonts w:hint="eastAsia" w:ascii="宋体" w:hAnsi="宋体" w:eastAsia="宋体" w:cs="宋体"/>
                <w:b w:val="0"/>
                <w:bCs w:val="0"/>
                <w:color w:val="000000"/>
                <w:sz w:val="24"/>
                <w:szCs w:val="24"/>
                <w:highlight w:val="none"/>
                <w:lang w:eastAsia="zh-CN"/>
              </w:rPr>
              <w:t>分；</w:t>
            </w:r>
          </w:p>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每提供1项上述专项加分证书得</w:t>
            </w:r>
            <w:r>
              <w:rPr>
                <w:rFonts w:hint="default" w:ascii="宋体" w:hAnsi="宋体" w:cs="宋体"/>
                <w:b w:val="0"/>
                <w:bCs w:val="0"/>
                <w:color w:val="000000"/>
                <w:sz w:val="24"/>
                <w:szCs w:val="24"/>
                <w:highlight w:val="none"/>
                <w:lang w:eastAsia="zh-CN"/>
              </w:rPr>
              <w:t>1</w:t>
            </w:r>
            <w:r>
              <w:rPr>
                <w:rFonts w:hint="eastAsia" w:ascii="宋体" w:hAnsi="宋体" w:eastAsia="宋体" w:cs="宋体"/>
                <w:b w:val="0"/>
                <w:bCs w:val="0"/>
                <w:color w:val="000000"/>
                <w:sz w:val="24"/>
                <w:szCs w:val="24"/>
                <w:highlight w:val="none"/>
                <w:lang w:eastAsia="zh-CN"/>
              </w:rPr>
              <w:t>分，最高可得</w:t>
            </w:r>
            <w:r>
              <w:rPr>
                <w:rFonts w:hint="default" w:ascii="宋体" w:hAnsi="宋体" w:cs="宋体"/>
                <w:b w:val="0"/>
                <w:bCs w:val="0"/>
                <w:color w:val="000000"/>
                <w:sz w:val="24"/>
                <w:szCs w:val="24"/>
                <w:highlight w:val="none"/>
                <w:lang w:eastAsia="zh-CN"/>
              </w:rPr>
              <w:t>3</w:t>
            </w:r>
            <w:r>
              <w:rPr>
                <w:rFonts w:hint="eastAsia" w:ascii="宋体" w:hAnsi="宋体" w:eastAsia="宋体" w:cs="宋体"/>
                <w:b w:val="0"/>
                <w:bCs w:val="0"/>
                <w:color w:val="000000"/>
                <w:sz w:val="24"/>
                <w:szCs w:val="24"/>
                <w:highlight w:val="none"/>
                <w:lang w:eastAsia="zh-CN"/>
              </w:rPr>
              <w:t>分；</w:t>
            </w:r>
          </w:p>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证件不全、证书过期、无法核验、人证不符的，对应单项不予计分；</w:t>
            </w:r>
          </w:p>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b w:val="0"/>
                <w:bCs w:val="0"/>
                <w:color w:val="000000"/>
                <w:sz w:val="24"/>
                <w:szCs w:val="24"/>
                <w:highlight w:val="none"/>
                <w:lang w:eastAsia="zh-CN"/>
              </w:rPr>
            </w:pPr>
            <w:r>
              <w:rPr>
                <w:rFonts w:hint="eastAsia" w:ascii="宋体" w:hAnsi="宋体" w:eastAsia="宋体" w:cs="宋体"/>
                <w:b w:val="0"/>
                <w:bCs w:val="0"/>
                <w:color w:val="000000"/>
                <w:sz w:val="24"/>
                <w:szCs w:val="24"/>
                <w:highlight w:val="none"/>
                <w:lang w:eastAsia="zh-CN"/>
              </w:rPr>
              <w:t>未配备专职驻场项目负责人或无有效资质的，本项得0分。</w:t>
            </w:r>
          </w:p>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b/>
                <w:bCs/>
                <w:color w:val="000000"/>
                <w:sz w:val="24"/>
                <w:szCs w:val="24"/>
                <w:highlight w:val="none"/>
                <w:lang w:eastAsia="zh-CN"/>
              </w:rPr>
            </w:pPr>
            <w:r>
              <w:rPr>
                <w:rFonts w:hint="eastAsia" w:ascii="宋体" w:hAnsi="宋体" w:eastAsia="宋体" w:cs="宋体"/>
                <w:b/>
                <w:bCs/>
                <w:color w:val="000000"/>
                <w:sz w:val="24"/>
                <w:szCs w:val="24"/>
                <w:highlight w:val="none"/>
                <w:lang w:eastAsia="zh-CN"/>
              </w:rPr>
              <w:t xml:space="preserve">备注 </w:t>
            </w:r>
          </w:p>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b/>
                <w:bCs/>
                <w:color w:val="000000"/>
                <w:sz w:val="24"/>
                <w:szCs w:val="24"/>
                <w:highlight w:val="none"/>
                <w:lang w:eastAsia="zh-CN"/>
              </w:rPr>
            </w:pPr>
            <w:r>
              <w:rPr>
                <w:rFonts w:hint="eastAsia" w:ascii="宋体" w:hAnsi="宋体" w:eastAsia="宋体" w:cs="宋体"/>
                <w:b/>
                <w:bCs/>
                <w:color w:val="000000"/>
                <w:sz w:val="24"/>
                <w:szCs w:val="24"/>
                <w:highlight w:val="none"/>
                <w:lang w:eastAsia="zh-CN"/>
              </w:rPr>
              <w:t>1. 所有人员证书、身份证、健康证、社保佐证、培训证明须投标时一并提供，否则不予计分；</w:t>
            </w:r>
          </w:p>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b/>
                <w:bCs/>
                <w:color w:val="000000"/>
                <w:sz w:val="24"/>
                <w:szCs w:val="24"/>
                <w:highlight w:val="none"/>
                <w:lang w:eastAsia="zh-CN"/>
              </w:rPr>
            </w:pPr>
            <w:r>
              <w:rPr>
                <w:rFonts w:hint="eastAsia" w:ascii="宋体" w:hAnsi="宋体" w:eastAsia="宋体" w:cs="宋体"/>
                <w:b/>
                <w:bCs/>
                <w:color w:val="000000"/>
                <w:sz w:val="24"/>
                <w:szCs w:val="24"/>
                <w:highlight w:val="none"/>
                <w:lang w:eastAsia="zh-CN"/>
              </w:rPr>
              <w:t>2. 所有人员须为本项目专属配置，不得跨项目兼任，磋商小组有权核验人员真实性；</w:t>
            </w:r>
          </w:p>
          <w:p>
            <w:pPr>
              <w:keepNext w:val="0"/>
              <w:keepLines w:val="0"/>
              <w:pageBreakBefore w:val="0"/>
              <w:widowControl/>
              <w:kinsoku/>
              <w:wordWrap/>
              <w:overflowPunct/>
              <w:topLinePunct w:val="0"/>
              <w:autoSpaceDE/>
              <w:autoSpaceDN/>
              <w:bidi w:val="0"/>
              <w:adjustRightInd/>
              <w:snapToGrid/>
              <w:spacing w:line="300" w:lineRule="exact"/>
              <w:textAlignment w:val="auto"/>
              <w:rPr>
                <w:rFonts w:hint="eastAsia" w:ascii="宋体" w:hAnsi="宋体" w:eastAsia="宋体" w:cs="宋体"/>
                <w:b/>
                <w:bCs/>
                <w:color w:val="000000"/>
                <w:sz w:val="24"/>
                <w:szCs w:val="24"/>
                <w:highlight w:val="none"/>
                <w:lang w:eastAsia="zh-CN"/>
              </w:rPr>
            </w:pPr>
            <w:r>
              <w:rPr>
                <w:rFonts w:hint="default" w:ascii="宋体" w:hAnsi="宋体" w:cs="宋体"/>
                <w:b/>
                <w:bCs/>
                <w:color w:val="000000"/>
                <w:sz w:val="24"/>
                <w:szCs w:val="24"/>
                <w:highlight w:val="none"/>
                <w:lang w:eastAsia="zh-CN"/>
              </w:rPr>
              <w:t>3.</w:t>
            </w:r>
            <w:r>
              <w:rPr>
                <w:rFonts w:hint="eastAsia" w:ascii="宋体" w:hAnsi="宋体" w:eastAsia="宋体" w:cs="宋体"/>
                <w:b/>
                <w:bCs/>
                <w:color w:val="000000"/>
                <w:sz w:val="24"/>
                <w:szCs w:val="24"/>
                <w:highlight w:val="none"/>
                <w:lang w:eastAsia="zh-CN"/>
              </w:rPr>
              <w:t>弄虚作假、证书伪造、资质挂靠的，本项计0分并纳入无效投标核查。</w:t>
            </w:r>
          </w:p>
          <w:p>
            <w:pPr>
              <w:keepNext w:val="0"/>
              <w:keepLines w:val="0"/>
              <w:pageBreakBefore w:val="0"/>
              <w:widowControl/>
              <w:numPr>
                <w:ilvl w:val="0"/>
                <w:numId w:val="0"/>
              </w:numPr>
              <w:kinsoku/>
              <w:wordWrap/>
              <w:overflowPunct/>
              <w:topLinePunct w:val="0"/>
              <w:autoSpaceDE/>
              <w:autoSpaceDN/>
              <w:bidi w:val="0"/>
              <w:adjustRightInd/>
              <w:snapToGrid/>
              <w:spacing w:line="300" w:lineRule="exact"/>
              <w:textAlignment w:val="auto"/>
              <w:rPr>
                <w:rFonts w:hint="eastAsia" w:ascii="宋体" w:hAnsi="宋体" w:eastAsia="宋体" w:cs="宋体"/>
                <w:color w:val="000000"/>
                <w:sz w:val="24"/>
                <w:szCs w:val="24"/>
                <w:highlight w:val="none"/>
                <w:u w:val="none" w:color="auto"/>
              </w:rPr>
            </w:pPr>
            <w:r>
              <w:rPr>
                <w:rFonts w:hint="default" w:ascii="宋体" w:hAnsi="宋体" w:cs="宋体"/>
                <w:b/>
                <w:bCs/>
                <w:color w:val="000000"/>
                <w:sz w:val="24"/>
                <w:szCs w:val="24"/>
                <w:highlight w:val="none"/>
                <w:lang w:eastAsia="zh-CN"/>
              </w:rPr>
              <w:t>4.</w:t>
            </w:r>
            <w:r>
              <w:rPr>
                <w:rFonts w:hint="eastAsia" w:ascii="宋体" w:hAnsi="宋体" w:eastAsia="宋体" w:cs="宋体"/>
                <w:b/>
                <w:bCs/>
                <w:color w:val="000000"/>
                <w:sz w:val="24"/>
                <w:szCs w:val="24"/>
                <w:highlight w:val="none"/>
                <w:lang w:eastAsia="zh-CN"/>
              </w:rPr>
              <w:t>同一人员具有多个证书的可累计计分，投标文件提供人员配备名单（格式自拟）、证书扫描件、学历证书扫描件。人员岗位独立不可兼任</w:t>
            </w:r>
            <w:r>
              <w:rPr>
                <w:rFonts w:hint="eastAsia" w:ascii="宋体" w:hAnsi="宋体" w:cs="宋体"/>
                <w:b/>
                <w:bCs/>
                <w:color w:val="000000"/>
                <w:sz w:val="24"/>
                <w:szCs w:val="24"/>
                <w:highlight w:val="none"/>
                <w:lang w:eastAsia="zh-CN"/>
              </w:rPr>
              <w:t>。</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hint="eastAsia" w:ascii="宋体" w:hAnsi="宋体" w:eastAsia="宋体" w:cs="宋体"/>
                <w:b w:val="0"/>
                <w:bCs w:val="0"/>
                <w:color w:val="000000"/>
                <w:sz w:val="24"/>
                <w:szCs w:val="24"/>
                <w:highlight w:val="none"/>
                <w:u w:val="none" w:color="auto"/>
                <w:lang w:val="en-US" w:eastAsia="zh-CN"/>
              </w:rPr>
            </w:pPr>
            <w:r>
              <w:rPr>
                <w:rFonts w:hint="eastAsia" w:ascii="宋体" w:hAnsi="宋体" w:eastAsia="宋体" w:cs="宋体"/>
                <w:b w:val="0"/>
                <w:bCs w:val="0"/>
                <w:color w:val="000000"/>
                <w:sz w:val="24"/>
                <w:szCs w:val="24"/>
                <w:highlight w:val="none"/>
                <w:u w:val="none" w:color="auto"/>
                <w:lang w:val="en-US" w:eastAsia="zh-CN"/>
              </w:rPr>
              <w:t>0-</w:t>
            </w:r>
            <w:r>
              <w:rPr>
                <w:rFonts w:hint="default" w:ascii="宋体" w:hAnsi="宋体" w:cs="宋体"/>
                <w:b w:val="0"/>
                <w:bCs w:val="0"/>
                <w:color w:val="000000"/>
                <w:sz w:val="24"/>
                <w:szCs w:val="24"/>
                <w:highlight w:val="none"/>
                <w:u w:val="none" w:color="auto"/>
                <w:lang w:eastAsia="zh-CN"/>
              </w:rPr>
              <w:t>3</w:t>
            </w:r>
            <w:r>
              <w:rPr>
                <w:rFonts w:hint="eastAsia" w:ascii="宋体" w:hAnsi="宋体" w:eastAsia="宋体" w:cs="宋体"/>
                <w:b w:val="0"/>
                <w:bCs w:val="0"/>
                <w:color w:val="000000"/>
                <w:sz w:val="24"/>
                <w:szCs w:val="24"/>
                <w:highlight w:val="none"/>
                <w:u w:val="none" w:color="auto"/>
                <w:lang w:val="en-US" w:eastAsia="zh-CN"/>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hint="eastAsia" w:ascii="宋体" w:hAnsi="宋体" w:eastAsia="宋体" w:cs="宋体"/>
                <w:b/>
                <w:bCs/>
                <w:color w:val="000000"/>
                <w:sz w:val="24"/>
                <w:szCs w:val="24"/>
                <w:highlight w:val="none"/>
                <w:u w:val="none" w:color="auto"/>
              </w:rPr>
            </w:pPr>
          </w:p>
        </w:tc>
        <w:tc>
          <w:tcPr>
            <w:tcW w:w="0" w:type="auto"/>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textAlignment w:val="auto"/>
              <w:outlineLvl w:val="9"/>
              <w:rPr>
                <w:rFonts w:hint="eastAsia" w:ascii="宋体" w:hAnsi="宋体" w:eastAsia="宋体" w:cs="宋体"/>
                <w:color w:val="000000"/>
                <w:kern w:val="0"/>
                <w:sz w:val="24"/>
                <w:szCs w:val="24"/>
                <w:highlight w:val="none"/>
                <w:u w:val="none" w:color="auto"/>
                <w:lang w:eastAsia="zh-CN"/>
              </w:rPr>
            </w:pPr>
            <w:r>
              <w:rPr>
                <w:rFonts w:hint="default" w:ascii="宋体" w:hAnsi="宋体" w:cs="宋体"/>
                <w:color w:val="000000"/>
                <w:kern w:val="0"/>
                <w:sz w:val="24"/>
                <w:szCs w:val="24"/>
                <w:highlight w:val="none"/>
                <w:u w:val="none" w:color="auto"/>
                <w:lang w:eastAsia="zh-CN"/>
              </w:rPr>
              <w:t>项目实施</w:t>
            </w:r>
            <w:r>
              <w:rPr>
                <w:rFonts w:hint="eastAsia" w:ascii="宋体" w:hAnsi="宋体" w:cs="宋体"/>
                <w:color w:val="000000"/>
                <w:kern w:val="0"/>
                <w:sz w:val="24"/>
                <w:szCs w:val="24"/>
                <w:highlight w:val="none"/>
                <w:u w:val="none" w:color="auto"/>
                <w:lang w:eastAsia="zh-CN"/>
              </w:rPr>
              <w:t>方案</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sz w:val="24"/>
                <w:szCs w:val="24"/>
                <w:highlight w:val="none"/>
                <w:u w:val="none" w:color="auto"/>
              </w:rPr>
            </w:pPr>
            <w:r>
              <w:rPr>
                <w:rFonts w:hint="eastAsia" w:ascii="宋体" w:hAnsi="宋体" w:eastAsia="宋体" w:cs="宋体"/>
                <w:b/>
                <w:bCs/>
                <w:color w:val="000000"/>
                <w:sz w:val="24"/>
                <w:szCs w:val="24"/>
                <w:highlight w:val="none"/>
                <w:u w:val="none" w:color="auto"/>
              </w:rPr>
              <w:t>磋商小组依据供应商提交的本项目专项实施方案，从玻璃幕墙清洗作业、公共区域清扫保洁、人员配置数量、项目工期计划四个维度综合评审打分：</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1. </w:t>
            </w:r>
            <w:r>
              <w:rPr>
                <w:rFonts w:hint="default" w:ascii="宋体" w:hAnsi="宋体" w:cs="宋体"/>
                <w:color w:val="000000"/>
                <w:sz w:val="24"/>
                <w:szCs w:val="24"/>
                <w:highlight w:val="none"/>
                <w:u w:val="none" w:color="auto"/>
              </w:rPr>
              <w:t>（5分）</w:t>
            </w:r>
            <w:r>
              <w:rPr>
                <w:rFonts w:hint="eastAsia" w:ascii="宋体" w:hAnsi="宋体" w:eastAsia="宋体" w:cs="宋体"/>
                <w:color w:val="000000"/>
                <w:sz w:val="24"/>
                <w:szCs w:val="24"/>
                <w:highlight w:val="none"/>
                <w:u w:val="none" w:color="auto"/>
              </w:rPr>
              <w:t>：实施方案完全符合本项目规范要求，作业内容覆盖全面、细节详实完整；结合楼宇作业面积、楼层体量人员配置科学合理、满足施工强度；工期计划科学可行，可在保质保量、安全文明施工前提下，高效、按期完成全部作业任务。</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2. </w:t>
            </w:r>
            <w:r>
              <w:rPr>
                <w:rFonts w:hint="default" w:ascii="宋体" w:hAnsi="宋体" w:cs="宋体"/>
                <w:color w:val="000000"/>
                <w:sz w:val="24"/>
                <w:szCs w:val="24"/>
                <w:highlight w:val="none"/>
                <w:u w:val="none" w:color="auto"/>
              </w:rPr>
              <w:t>（3分）</w:t>
            </w:r>
            <w:r>
              <w:rPr>
                <w:rFonts w:hint="eastAsia" w:ascii="宋体" w:hAnsi="宋体" w:eastAsia="宋体" w:cs="宋体"/>
                <w:color w:val="000000"/>
                <w:sz w:val="24"/>
                <w:szCs w:val="24"/>
                <w:highlight w:val="none"/>
                <w:u w:val="none" w:color="auto"/>
              </w:rPr>
              <w:t>：实施方案符合本项目规范要求，作业内容完整、表述较为详实；人员配置与作业面积匹配度较好，可保障基本作业需求；工期安排合理，能保质保量、较高效完成全部作业内容。</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3. </w:t>
            </w:r>
            <w:r>
              <w:rPr>
                <w:rFonts w:hint="default" w:ascii="宋体" w:hAnsi="宋体" w:cs="宋体"/>
                <w:color w:val="000000"/>
                <w:sz w:val="24"/>
                <w:szCs w:val="24"/>
                <w:highlight w:val="none"/>
                <w:u w:val="none" w:color="auto"/>
              </w:rPr>
              <w:t>（1分）</w:t>
            </w:r>
            <w:r>
              <w:rPr>
                <w:rFonts w:hint="eastAsia" w:ascii="宋体" w:hAnsi="宋体" w:eastAsia="宋体" w:cs="宋体"/>
                <w:color w:val="000000"/>
                <w:sz w:val="24"/>
                <w:szCs w:val="24"/>
                <w:highlight w:val="none"/>
                <w:u w:val="none" w:color="auto"/>
              </w:rPr>
              <w:t>：实施方案基本符合项目规范要求，作业内容有遗漏、细节完整性一般；人员配置与作业面积匹配度一般，存在人力保障不足风险；工期规划合理性欠缺，时间把控不够精准。</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4.</w:t>
            </w:r>
            <w:r>
              <w:rPr>
                <w:rFonts w:hint="default" w:ascii="宋体" w:hAnsi="宋体" w:cs="宋体"/>
                <w:color w:val="000000"/>
                <w:sz w:val="24"/>
                <w:szCs w:val="24"/>
                <w:highlight w:val="none"/>
                <w:u w:val="none" w:color="auto"/>
              </w:rPr>
              <w:t>（0分）</w:t>
            </w:r>
            <w:r>
              <w:rPr>
                <w:rFonts w:hint="eastAsia" w:ascii="宋体" w:hAnsi="宋体" w:eastAsia="宋体" w:cs="宋体"/>
                <w:color w:val="000000"/>
                <w:sz w:val="24"/>
                <w:szCs w:val="24"/>
                <w:highlight w:val="none"/>
                <w:u w:val="none" w:color="auto"/>
              </w:rPr>
              <w:t>：未提供项目实施方案或实施方案严重偏离本项目作业要求。</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hint="default" w:ascii="宋体" w:hAnsi="宋体" w:eastAsia="宋体" w:cs="宋体"/>
                <w:b w:val="0"/>
                <w:bCs w:val="0"/>
                <w:color w:val="000000"/>
                <w:sz w:val="24"/>
                <w:szCs w:val="24"/>
                <w:highlight w:val="none"/>
                <w:u w:val="none" w:color="auto"/>
                <w:lang w:eastAsia="zh-CN"/>
              </w:rPr>
            </w:pPr>
            <w:r>
              <w:rPr>
                <w:rFonts w:hint="eastAsia" w:ascii="宋体" w:hAnsi="宋体" w:eastAsia="宋体" w:cs="宋体"/>
                <w:color w:val="000000"/>
                <w:sz w:val="24"/>
                <w:szCs w:val="24"/>
                <w:highlight w:val="none"/>
                <w:u w:val="none" w:color="auto"/>
              </w:rPr>
              <w:t>0-</w:t>
            </w:r>
            <w:r>
              <w:rPr>
                <w:rFonts w:hint="default" w:ascii="宋体" w:hAnsi="宋体" w:cs="宋体"/>
                <w:color w:val="000000"/>
                <w:sz w:val="24"/>
                <w:szCs w:val="24"/>
                <w:highlight w:val="none"/>
                <w:u w:val="none" w:color="auto"/>
                <w:lang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hint="eastAsia" w:ascii="宋体" w:hAnsi="宋体" w:eastAsia="宋体" w:cs="宋体"/>
                <w:b/>
                <w:bCs/>
                <w:color w:val="000000"/>
                <w:sz w:val="24"/>
                <w:szCs w:val="24"/>
                <w:highlight w:val="none"/>
                <w:u w:val="none" w:color="auto"/>
              </w:rPr>
            </w:pPr>
          </w:p>
        </w:tc>
        <w:tc>
          <w:tcPr>
            <w:tcW w:w="0" w:type="auto"/>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textAlignment w:val="auto"/>
              <w:outlineLvl w:val="9"/>
              <w:rPr>
                <w:rFonts w:hint="eastAsia" w:ascii="宋体" w:hAnsi="宋体" w:eastAsia="宋体" w:cs="宋体"/>
                <w:color w:val="000000"/>
                <w:kern w:val="0"/>
                <w:sz w:val="24"/>
                <w:szCs w:val="24"/>
                <w:highlight w:val="none"/>
                <w:u w:val="none" w:color="auto"/>
                <w:lang w:eastAsia="zh-CN"/>
              </w:rPr>
            </w:pPr>
            <w:r>
              <w:rPr>
                <w:rFonts w:hint="eastAsia" w:ascii="宋体" w:hAnsi="宋体" w:cs="宋体"/>
                <w:color w:val="000000"/>
                <w:kern w:val="0"/>
                <w:sz w:val="24"/>
                <w:szCs w:val="24"/>
                <w:highlight w:val="none"/>
                <w:u w:val="none" w:color="auto"/>
                <w:lang w:eastAsia="zh-CN"/>
              </w:rPr>
              <w:t>企业内部管理制度</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sz w:val="24"/>
                <w:szCs w:val="24"/>
                <w:highlight w:val="none"/>
                <w:u w:val="none" w:color="auto"/>
              </w:rPr>
            </w:pPr>
            <w:r>
              <w:rPr>
                <w:rFonts w:hint="eastAsia" w:ascii="宋体" w:hAnsi="宋体" w:eastAsia="宋体" w:cs="宋体"/>
                <w:b/>
                <w:bCs/>
                <w:color w:val="000000"/>
                <w:sz w:val="24"/>
                <w:szCs w:val="24"/>
                <w:highlight w:val="none"/>
                <w:u w:val="none" w:color="auto"/>
              </w:rPr>
              <w:t>磋商小组根据供应商提供的企业内部管理制度文件，从岗位责任制、日常运维管理制度、安全管理制度、人员考核奖惩制度、作业管控标准等方面综合评审打分：</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1. </w:t>
            </w:r>
            <w:r>
              <w:rPr>
                <w:rFonts w:hint="default" w:ascii="宋体" w:hAnsi="宋体" w:cs="宋体"/>
                <w:color w:val="000000"/>
                <w:sz w:val="24"/>
                <w:szCs w:val="24"/>
                <w:highlight w:val="none"/>
                <w:u w:val="none" w:color="auto"/>
              </w:rPr>
              <w:t>（5分）</w:t>
            </w:r>
            <w:r>
              <w:rPr>
                <w:rFonts w:hint="eastAsia" w:ascii="宋体" w:hAnsi="宋体" w:eastAsia="宋体" w:cs="宋体"/>
                <w:color w:val="000000"/>
                <w:sz w:val="24"/>
                <w:szCs w:val="24"/>
                <w:highlight w:val="none"/>
                <w:u w:val="none" w:color="auto"/>
              </w:rPr>
              <w:t>：管理制度体系完全符合项目及校园管理规范，制度内容全面详实、条款完整规范，权责清晰、流程完善，可操作性极强，能有效保障项目安全、质量、人员、现场全流程管控。</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2. </w:t>
            </w:r>
            <w:r>
              <w:rPr>
                <w:rFonts w:hint="default" w:ascii="宋体" w:hAnsi="宋体" w:cs="宋体"/>
                <w:color w:val="000000"/>
                <w:sz w:val="24"/>
                <w:szCs w:val="24"/>
                <w:highlight w:val="none"/>
                <w:u w:val="none" w:color="auto"/>
              </w:rPr>
              <w:t>（3分）</w:t>
            </w:r>
            <w:r>
              <w:rPr>
                <w:rFonts w:hint="eastAsia" w:ascii="宋体" w:hAnsi="宋体" w:eastAsia="宋体" w:cs="宋体"/>
                <w:color w:val="000000"/>
                <w:sz w:val="24"/>
                <w:szCs w:val="24"/>
                <w:highlight w:val="none"/>
                <w:u w:val="none" w:color="auto"/>
              </w:rPr>
              <w:t>：管理制度体系符合相关规范要求，制度内容较为完整，岗位职责、安全管理、考核机制等设置清晰，可操作性较强，能够满足本项目日常管理需要。</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3. </w:t>
            </w:r>
            <w:r>
              <w:rPr>
                <w:rFonts w:hint="default" w:ascii="宋体" w:hAnsi="宋体" w:cs="宋体"/>
                <w:color w:val="000000"/>
                <w:sz w:val="24"/>
                <w:szCs w:val="24"/>
                <w:highlight w:val="none"/>
                <w:u w:val="none" w:color="auto"/>
              </w:rPr>
              <w:t>（1分）</w:t>
            </w:r>
            <w:r>
              <w:rPr>
                <w:rFonts w:hint="eastAsia" w:ascii="宋体" w:hAnsi="宋体" w:eastAsia="宋体" w:cs="宋体"/>
                <w:color w:val="000000"/>
                <w:sz w:val="24"/>
                <w:szCs w:val="24"/>
                <w:highlight w:val="none"/>
                <w:u w:val="none" w:color="auto"/>
              </w:rPr>
              <w:t>：管理制度基本符合规范要求，制度内容较为简略，条款不够细化，仅具备基础框架，可操作性一般，管控保障力度有限。</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4. </w:t>
            </w:r>
            <w:r>
              <w:rPr>
                <w:rFonts w:hint="default" w:ascii="宋体" w:hAnsi="宋体" w:cs="宋体"/>
                <w:color w:val="000000"/>
                <w:sz w:val="24"/>
                <w:szCs w:val="24"/>
                <w:highlight w:val="none"/>
                <w:u w:val="none" w:color="auto"/>
              </w:rPr>
              <w:t>（0分）</w:t>
            </w:r>
            <w:r>
              <w:rPr>
                <w:rFonts w:hint="eastAsia" w:ascii="宋体" w:hAnsi="宋体" w:eastAsia="宋体" w:cs="宋体"/>
                <w:color w:val="000000"/>
                <w:sz w:val="24"/>
                <w:szCs w:val="24"/>
                <w:highlight w:val="none"/>
                <w:u w:val="none" w:color="auto"/>
              </w:rPr>
              <w:t>：未提供相关管理制度，或制度内容缺失严重、与本项目要求严重不符。</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hint="default" w:ascii="宋体" w:hAnsi="宋体" w:eastAsia="宋体" w:cs="宋体"/>
                <w:b w:val="0"/>
                <w:bCs w:val="0"/>
                <w:color w:val="000000"/>
                <w:sz w:val="24"/>
                <w:szCs w:val="24"/>
                <w:highlight w:val="none"/>
                <w:u w:val="none" w:color="auto"/>
                <w:lang w:eastAsia="zh-CN"/>
              </w:rPr>
            </w:pPr>
            <w:r>
              <w:rPr>
                <w:rFonts w:hint="eastAsia" w:ascii="宋体" w:hAnsi="宋体" w:eastAsia="宋体" w:cs="宋体"/>
                <w:b w:val="0"/>
                <w:bCs w:val="0"/>
                <w:color w:val="000000"/>
                <w:sz w:val="24"/>
                <w:szCs w:val="24"/>
                <w:highlight w:val="none"/>
                <w:u w:val="none" w:color="auto"/>
                <w:lang w:val="en-US" w:eastAsia="zh-CN"/>
              </w:rPr>
              <w:t>0-</w:t>
            </w:r>
            <w:r>
              <w:rPr>
                <w:rFonts w:hint="default" w:ascii="宋体" w:hAnsi="宋体" w:cs="宋体"/>
                <w:b w:val="0"/>
                <w:bCs w:val="0"/>
                <w:color w:val="000000"/>
                <w:sz w:val="24"/>
                <w:szCs w:val="24"/>
                <w:highlight w:val="none"/>
                <w:u w:val="none" w:color="auto"/>
                <w:lang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hint="eastAsia" w:ascii="宋体" w:hAnsi="宋体" w:eastAsia="宋体" w:cs="宋体"/>
                <w:b/>
                <w:bCs/>
                <w:color w:val="000000"/>
                <w:sz w:val="24"/>
                <w:szCs w:val="24"/>
                <w:highlight w:val="none"/>
                <w:u w:val="none" w:color="auto"/>
              </w:rPr>
            </w:pPr>
          </w:p>
        </w:tc>
        <w:tc>
          <w:tcPr>
            <w:tcW w:w="0" w:type="auto"/>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textAlignment w:val="auto"/>
              <w:outlineLvl w:val="9"/>
              <w:rPr>
                <w:rFonts w:hint="eastAsia" w:ascii="宋体" w:hAnsi="宋体" w:eastAsia="宋体" w:cs="宋体"/>
                <w:color w:val="000000"/>
                <w:kern w:val="0"/>
                <w:sz w:val="24"/>
                <w:szCs w:val="24"/>
                <w:highlight w:val="none"/>
                <w:u w:val="none" w:color="auto"/>
                <w:lang w:eastAsia="zh-CN"/>
              </w:rPr>
            </w:pPr>
            <w:r>
              <w:rPr>
                <w:rFonts w:hint="default" w:ascii="宋体" w:hAnsi="宋体" w:cs="宋体"/>
                <w:color w:val="000000"/>
                <w:kern w:val="0"/>
                <w:sz w:val="24"/>
                <w:szCs w:val="24"/>
                <w:highlight w:val="none"/>
                <w:u w:val="none" w:color="auto"/>
                <w:lang w:eastAsia="zh-CN"/>
              </w:rPr>
              <w:t>高空作业应急预</w:t>
            </w:r>
            <w:r>
              <w:rPr>
                <w:rFonts w:hint="eastAsia" w:ascii="宋体" w:hAnsi="宋体" w:cs="宋体"/>
                <w:color w:val="000000"/>
                <w:kern w:val="0"/>
                <w:sz w:val="24"/>
                <w:szCs w:val="24"/>
                <w:highlight w:val="none"/>
                <w:u w:val="none" w:color="auto"/>
                <w:lang w:eastAsia="zh-CN"/>
              </w:rPr>
              <w:t>案</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sz w:val="24"/>
                <w:szCs w:val="24"/>
                <w:highlight w:val="none"/>
                <w:u w:val="none" w:color="auto"/>
              </w:rPr>
            </w:pPr>
            <w:r>
              <w:rPr>
                <w:rFonts w:hint="eastAsia" w:ascii="宋体" w:hAnsi="宋体" w:eastAsia="宋体" w:cs="宋体"/>
                <w:b/>
                <w:bCs/>
                <w:color w:val="000000"/>
                <w:sz w:val="24"/>
                <w:szCs w:val="24"/>
                <w:highlight w:val="none"/>
                <w:u w:val="none" w:color="auto"/>
              </w:rPr>
              <w:t>磋商小组根据供应商提供的高空作业专项应急预案，从风险辨识、应急组织机构、处置流程、应急物资保障、高空坠落、物体打击、恶劣天气、火灾、人员受伤等突发情况处置、善后处置等方面综合评审打分</w:t>
            </w:r>
            <w:r>
              <w:rPr>
                <w:rFonts w:hint="eastAsia" w:ascii="宋体" w:hAnsi="宋体" w:eastAsia="宋体" w:cs="宋体"/>
                <w:color w:val="000000"/>
                <w:sz w:val="24"/>
                <w:szCs w:val="24"/>
                <w:highlight w:val="none"/>
                <w:u w:val="none" w:color="auto"/>
              </w:rPr>
              <w:t>：</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1.</w:t>
            </w:r>
            <w:r>
              <w:rPr>
                <w:rFonts w:hint="default" w:ascii="宋体" w:hAnsi="宋体" w:cs="宋体"/>
                <w:color w:val="000000"/>
                <w:sz w:val="24"/>
                <w:szCs w:val="24"/>
                <w:highlight w:val="none"/>
                <w:u w:val="none" w:color="auto"/>
              </w:rPr>
              <w:t>（5分）</w:t>
            </w:r>
            <w:r>
              <w:rPr>
                <w:rFonts w:hint="eastAsia" w:ascii="宋体" w:hAnsi="宋体" w:eastAsia="宋体" w:cs="宋体"/>
                <w:color w:val="000000"/>
                <w:sz w:val="24"/>
                <w:szCs w:val="24"/>
                <w:highlight w:val="none"/>
                <w:u w:val="none" w:color="auto"/>
              </w:rPr>
              <w:t>：应急预案完全符合高空作业安全管理规范，风险研判全面，组织机构、响应流程、处置措施、物资保障、人员分工等内容详实完整、逻辑清晰，针对性极强、可操作性极强，可有效应对各类高空作业突发险情。</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2.</w:t>
            </w:r>
            <w:r>
              <w:rPr>
                <w:rFonts w:hint="default" w:ascii="宋体" w:hAnsi="宋体" w:cs="宋体"/>
                <w:color w:val="000000"/>
                <w:sz w:val="24"/>
                <w:szCs w:val="24"/>
                <w:highlight w:val="none"/>
                <w:u w:val="none" w:color="auto"/>
              </w:rPr>
              <w:t>（3分）</w:t>
            </w:r>
            <w:r>
              <w:rPr>
                <w:rFonts w:hint="eastAsia" w:ascii="宋体" w:hAnsi="宋体" w:eastAsia="宋体" w:cs="宋体"/>
                <w:color w:val="000000"/>
                <w:sz w:val="24"/>
                <w:szCs w:val="24"/>
                <w:highlight w:val="none"/>
                <w:u w:val="none" w:color="auto"/>
              </w:rPr>
              <w:t>：应急预案符合相关安全管理规范，应急处置框架完整，主要险情处置措施、保障措施较为完善，可操作性较强，能够满足本项目应急处置基本需求。</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3. </w:t>
            </w:r>
            <w:r>
              <w:rPr>
                <w:rFonts w:hint="default" w:ascii="宋体" w:hAnsi="宋体" w:cs="宋体"/>
                <w:color w:val="000000"/>
                <w:sz w:val="24"/>
                <w:szCs w:val="24"/>
                <w:highlight w:val="none"/>
                <w:u w:val="none" w:color="auto"/>
              </w:rPr>
              <w:t>（1分）</w:t>
            </w:r>
            <w:r>
              <w:rPr>
                <w:rFonts w:hint="eastAsia" w:ascii="宋体" w:hAnsi="宋体" w:eastAsia="宋体" w:cs="宋体"/>
                <w:color w:val="000000"/>
                <w:sz w:val="24"/>
                <w:szCs w:val="24"/>
                <w:highlight w:val="none"/>
                <w:u w:val="none" w:color="auto"/>
              </w:rPr>
              <w:t>：应急预案基本符合规范要求，仅具备基础框架，风险识别、处置流程较为简略，细节不完善，可操作性一般，应急保障能力有限。</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4. </w:t>
            </w:r>
            <w:r>
              <w:rPr>
                <w:rFonts w:hint="default" w:ascii="宋体" w:hAnsi="宋体" w:cs="宋体"/>
                <w:color w:val="000000"/>
                <w:sz w:val="24"/>
                <w:szCs w:val="24"/>
                <w:highlight w:val="none"/>
                <w:u w:val="none" w:color="auto"/>
              </w:rPr>
              <w:t>（0分）</w:t>
            </w:r>
            <w:r>
              <w:rPr>
                <w:rFonts w:hint="eastAsia" w:ascii="宋体" w:hAnsi="宋体" w:eastAsia="宋体" w:cs="宋体"/>
                <w:color w:val="000000"/>
                <w:sz w:val="24"/>
                <w:szCs w:val="24"/>
                <w:highlight w:val="none"/>
                <w:u w:val="none" w:color="auto"/>
              </w:rPr>
              <w:t>：未提供高空作业应急预案，或预案内容缺失严重、与项目实际不匹配、无实操价值。</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hint="default" w:ascii="宋体" w:hAnsi="宋体" w:eastAsia="宋体" w:cs="宋体"/>
                <w:b w:val="0"/>
                <w:bCs w:val="0"/>
                <w:color w:val="000000"/>
                <w:sz w:val="24"/>
                <w:szCs w:val="24"/>
                <w:highlight w:val="none"/>
                <w:u w:val="none" w:color="auto"/>
                <w:lang w:eastAsia="zh-CN"/>
              </w:rPr>
            </w:pPr>
            <w:r>
              <w:rPr>
                <w:rFonts w:hint="eastAsia" w:ascii="宋体" w:hAnsi="宋体" w:eastAsia="宋体" w:cs="宋体"/>
                <w:b w:val="0"/>
                <w:bCs w:val="0"/>
                <w:color w:val="000000"/>
                <w:sz w:val="24"/>
                <w:szCs w:val="24"/>
                <w:highlight w:val="none"/>
                <w:u w:val="none" w:color="auto"/>
                <w:lang w:val="en-US" w:eastAsia="zh-CN"/>
              </w:rPr>
              <w:t>0-</w:t>
            </w:r>
            <w:r>
              <w:rPr>
                <w:rFonts w:hint="default" w:ascii="宋体" w:hAnsi="宋体" w:cs="宋体"/>
                <w:b w:val="0"/>
                <w:bCs w:val="0"/>
                <w:color w:val="000000"/>
                <w:sz w:val="24"/>
                <w:szCs w:val="24"/>
                <w:highlight w:val="none"/>
                <w:u w:val="none" w:color="auto"/>
                <w:lang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vMerge w:val="continue"/>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hint="eastAsia" w:ascii="宋体" w:hAnsi="宋体" w:eastAsia="宋体" w:cs="宋体"/>
                <w:b/>
                <w:bCs/>
                <w:color w:val="000000"/>
                <w:sz w:val="24"/>
                <w:szCs w:val="24"/>
                <w:highlight w:val="none"/>
                <w:u w:val="none" w:color="auto"/>
              </w:rPr>
            </w:pPr>
          </w:p>
        </w:tc>
        <w:tc>
          <w:tcPr>
            <w:tcW w:w="0" w:type="auto"/>
            <w:tcBorders>
              <w:left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300" w:lineRule="exact"/>
              <w:ind w:left="0" w:leftChars="0"/>
              <w:jc w:val="center"/>
              <w:textAlignment w:val="auto"/>
              <w:outlineLvl w:val="9"/>
              <w:rPr>
                <w:rFonts w:hint="eastAsia" w:ascii="宋体" w:hAnsi="宋体" w:cs="宋体"/>
                <w:bCs/>
                <w:color w:val="000000"/>
                <w:sz w:val="24"/>
                <w:szCs w:val="24"/>
                <w:highlight w:val="none"/>
                <w:u w:val="none" w:color="auto"/>
                <w:lang w:eastAsia="zh-CN"/>
              </w:rPr>
            </w:pPr>
            <w:r>
              <w:rPr>
                <w:rFonts w:hint="eastAsia" w:ascii="宋体" w:hAnsi="宋体" w:cs="宋体"/>
                <w:bCs/>
                <w:color w:val="000000"/>
                <w:sz w:val="24"/>
                <w:szCs w:val="24"/>
                <w:highlight w:val="none"/>
                <w:u w:val="none" w:color="auto"/>
                <w:lang w:eastAsia="zh-CN"/>
              </w:rPr>
              <w:t>服务</w:t>
            </w:r>
          </w:p>
          <w:p>
            <w:pPr>
              <w:keepNext w:val="0"/>
              <w:keepLines w:val="0"/>
              <w:pageBreakBefore w:val="0"/>
              <w:kinsoku/>
              <w:wordWrap/>
              <w:overflowPunct/>
              <w:topLinePunct w:val="0"/>
              <w:autoSpaceDE/>
              <w:autoSpaceDN/>
              <w:bidi w:val="0"/>
              <w:adjustRightInd/>
              <w:snapToGrid/>
              <w:spacing w:line="300" w:lineRule="exact"/>
              <w:ind w:left="0" w:leftChars="0"/>
              <w:jc w:val="center"/>
              <w:textAlignment w:val="auto"/>
              <w:outlineLvl w:val="9"/>
              <w:rPr>
                <w:rFonts w:hint="eastAsia" w:ascii="宋体" w:hAnsi="宋体" w:eastAsia="宋体" w:cs="宋体"/>
                <w:bCs/>
                <w:color w:val="000000"/>
                <w:sz w:val="24"/>
                <w:szCs w:val="24"/>
                <w:highlight w:val="none"/>
                <w:u w:val="none" w:color="auto"/>
                <w:lang w:eastAsia="zh-CN"/>
              </w:rPr>
            </w:pPr>
            <w:r>
              <w:rPr>
                <w:rFonts w:hint="eastAsia" w:ascii="宋体" w:hAnsi="宋体" w:cs="宋体"/>
                <w:bCs/>
                <w:color w:val="000000"/>
                <w:sz w:val="24"/>
                <w:szCs w:val="24"/>
                <w:highlight w:val="none"/>
                <w:u w:val="none" w:color="auto"/>
                <w:lang w:eastAsia="zh-CN"/>
              </w:rPr>
              <w:t>承诺</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sz w:val="24"/>
                <w:szCs w:val="24"/>
                <w:highlight w:val="none"/>
                <w:u w:val="none" w:color="auto"/>
              </w:rPr>
            </w:pPr>
            <w:r>
              <w:rPr>
                <w:rFonts w:hint="eastAsia" w:ascii="宋体" w:hAnsi="宋体" w:eastAsia="宋体" w:cs="宋体"/>
                <w:b/>
                <w:bCs/>
                <w:color w:val="000000"/>
                <w:sz w:val="24"/>
                <w:szCs w:val="24"/>
                <w:highlight w:val="none"/>
                <w:u w:val="none" w:color="auto"/>
              </w:rPr>
              <w:t>磋商小组根据供应商针对本项目玻璃幕墙清洗、楼宇公共区域清扫保洁作业内容、安全管理、校园管理要求，所提供的服务目标、质量保障、工期保障、安全保障、售后响应、整改机制、文明施工等专项服务承诺进行综合评审打分：</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1. </w:t>
            </w:r>
            <w:r>
              <w:rPr>
                <w:rFonts w:hint="default" w:ascii="宋体" w:hAnsi="宋体" w:cs="宋体"/>
                <w:color w:val="000000"/>
                <w:sz w:val="24"/>
                <w:szCs w:val="24"/>
                <w:highlight w:val="none"/>
                <w:u w:val="none" w:color="auto"/>
              </w:rPr>
              <w:t>（5分）</w:t>
            </w:r>
            <w:r>
              <w:rPr>
                <w:rFonts w:hint="eastAsia" w:ascii="宋体" w:hAnsi="宋体" w:eastAsia="宋体" w:cs="宋体"/>
                <w:color w:val="000000"/>
                <w:sz w:val="24"/>
                <w:szCs w:val="24"/>
                <w:highlight w:val="none"/>
                <w:u w:val="none" w:color="auto"/>
              </w:rPr>
              <w:t>：服务承诺针对性强、内容详实完整，全面覆盖质量、安全、工期、应急、整改、文明服务等要求，保障措施具体细化、权责清晰，贴合校园管理实际，可操作性极强。</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2. </w:t>
            </w:r>
            <w:r>
              <w:rPr>
                <w:rFonts w:hint="default" w:ascii="宋体" w:hAnsi="宋体" w:cs="宋体"/>
                <w:color w:val="000000"/>
                <w:sz w:val="24"/>
                <w:szCs w:val="24"/>
                <w:highlight w:val="none"/>
                <w:u w:val="none" w:color="auto"/>
              </w:rPr>
              <w:t>（3分）</w:t>
            </w:r>
            <w:r>
              <w:rPr>
                <w:rFonts w:hint="eastAsia" w:ascii="宋体" w:hAnsi="宋体" w:eastAsia="宋体" w:cs="宋体"/>
                <w:color w:val="000000"/>
                <w:sz w:val="24"/>
                <w:szCs w:val="24"/>
                <w:highlight w:val="none"/>
                <w:u w:val="none" w:color="auto"/>
              </w:rPr>
              <w:t>：服务承诺内容完整规范，覆盖本项目主要作业及管理要求，各项保障措施较为全面合理，条款清晰明确，可操作性较强。</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3. </w:t>
            </w:r>
            <w:r>
              <w:rPr>
                <w:rFonts w:hint="default" w:ascii="宋体" w:hAnsi="宋体" w:cs="宋体"/>
                <w:color w:val="000000"/>
                <w:sz w:val="24"/>
                <w:szCs w:val="24"/>
                <w:highlight w:val="none"/>
                <w:u w:val="none" w:color="auto"/>
              </w:rPr>
              <w:t>（1分）</w:t>
            </w:r>
            <w:r>
              <w:rPr>
                <w:rFonts w:hint="eastAsia" w:ascii="宋体" w:hAnsi="宋体" w:eastAsia="宋体" w:cs="宋体"/>
                <w:color w:val="000000"/>
                <w:sz w:val="24"/>
                <w:szCs w:val="24"/>
                <w:highlight w:val="none"/>
                <w:u w:val="none" w:color="auto"/>
              </w:rPr>
              <w:t>：服务承诺内容较为简略，仅覆盖基础服务要求，保障措施不够细化完善，针对性一般，具有一定可操作性。</w:t>
            </w:r>
          </w:p>
          <w:p>
            <w:pPr>
              <w:keepNext w:val="0"/>
              <w:keepLines w:val="0"/>
              <w:pageBreakBefore w:val="0"/>
              <w:widowControl/>
              <w:kinsoku/>
              <w:wordWrap/>
              <w:overflowPunct/>
              <w:topLinePunct w:val="0"/>
              <w:autoSpaceDE/>
              <w:autoSpaceDN/>
              <w:bidi w:val="0"/>
              <w:adjustRightInd/>
              <w:snapToGrid/>
              <w:spacing w:line="300" w:lineRule="exact"/>
              <w:jc w:val="left"/>
              <w:textAlignment w:val="auto"/>
              <w:rPr>
                <w:rFonts w:hint="eastAsia" w:ascii="宋体" w:hAnsi="宋体" w:eastAsia="宋体" w:cs="宋体"/>
                <w:color w:val="000000"/>
                <w:sz w:val="24"/>
                <w:szCs w:val="24"/>
                <w:highlight w:val="none"/>
                <w:u w:val="none" w:color="auto"/>
              </w:rPr>
            </w:pPr>
            <w:r>
              <w:rPr>
                <w:rFonts w:hint="eastAsia" w:ascii="宋体" w:hAnsi="宋体" w:eastAsia="宋体" w:cs="宋体"/>
                <w:color w:val="000000"/>
                <w:sz w:val="24"/>
                <w:szCs w:val="24"/>
                <w:highlight w:val="none"/>
                <w:u w:val="none" w:color="auto"/>
              </w:rPr>
              <w:t>4. </w:t>
            </w:r>
            <w:r>
              <w:rPr>
                <w:rFonts w:hint="default" w:ascii="宋体" w:hAnsi="宋体" w:cs="宋体"/>
                <w:color w:val="000000"/>
                <w:sz w:val="24"/>
                <w:szCs w:val="24"/>
                <w:highlight w:val="none"/>
                <w:u w:val="none" w:color="auto"/>
              </w:rPr>
              <w:t>（0分）</w:t>
            </w:r>
            <w:r>
              <w:rPr>
                <w:rFonts w:hint="eastAsia" w:ascii="宋体" w:hAnsi="宋体" w:eastAsia="宋体" w:cs="宋体"/>
                <w:color w:val="000000"/>
                <w:sz w:val="24"/>
                <w:szCs w:val="24"/>
                <w:highlight w:val="none"/>
                <w:u w:val="none" w:color="auto"/>
              </w:rPr>
              <w:t>：未提供本项目专项服务承诺，或承诺内容与项目要求严重不符、无实际参考价值。</w:t>
            </w:r>
          </w:p>
        </w:tc>
        <w:tc>
          <w:tcPr>
            <w:tcW w:w="0" w:type="auto"/>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hint="default" w:ascii="宋体" w:hAnsi="宋体" w:eastAsia="宋体" w:cs="宋体"/>
                <w:b w:val="0"/>
                <w:bCs w:val="0"/>
                <w:color w:val="000000"/>
                <w:sz w:val="24"/>
                <w:szCs w:val="24"/>
                <w:highlight w:val="none"/>
                <w:u w:val="none" w:color="auto"/>
                <w:lang w:eastAsia="zh-CN"/>
              </w:rPr>
            </w:pPr>
            <w:r>
              <w:rPr>
                <w:rFonts w:hint="eastAsia" w:ascii="宋体" w:hAnsi="宋体" w:eastAsia="宋体" w:cs="宋体"/>
                <w:b w:val="0"/>
                <w:bCs w:val="0"/>
                <w:color w:val="000000"/>
                <w:sz w:val="24"/>
                <w:szCs w:val="24"/>
                <w:highlight w:val="none"/>
                <w:u w:val="none" w:color="auto"/>
                <w:lang w:val="en-US" w:eastAsia="zh-CN"/>
              </w:rPr>
              <w:t>0-</w:t>
            </w:r>
            <w:r>
              <w:rPr>
                <w:rFonts w:hint="default" w:ascii="宋体" w:hAnsi="宋体" w:cs="宋体"/>
                <w:b w:val="0"/>
                <w:bCs w:val="0"/>
                <w:color w:val="000000"/>
                <w:sz w:val="24"/>
                <w:szCs w:val="24"/>
                <w:highlight w:val="none"/>
                <w:u w:val="none" w:color="auto"/>
                <w:lang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0" w:type="auto"/>
            <w:tcBorders>
              <w:left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jc w:val="center"/>
              <w:textAlignment w:val="auto"/>
              <w:outlineLvl w:val="9"/>
              <w:rPr>
                <w:rFonts w:hint="eastAsia" w:ascii="宋体" w:hAnsi="宋体" w:eastAsia="宋体" w:cs="宋体"/>
                <w:b/>
                <w:bCs/>
                <w:color w:val="000000"/>
                <w:sz w:val="24"/>
                <w:szCs w:val="24"/>
                <w:highlight w:val="none"/>
                <w:u w:val="none" w:color="auto"/>
              </w:rPr>
            </w:pPr>
            <w:r>
              <w:rPr>
                <w:rFonts w:hint="eastAsia" w:ascii="宋体" w:hAnsi="宋体" w:eastAsia="宋体" w:cs="宋体"/>
                <w:color w:val="000000"/>
                <w:sz w:val="24"/>
                <w:szCs w:val="24"/>
                <w:highlight w:val="none"/>
                <w:u w:val="none" w:color="auto"/>
              </w:rPr>
              <w:t>价格分</w:t>
            </w:r>
          </w:p>
        </w:tc>
        <w:tc>
          <w:tcPr>
            <w:tcW w:w="0" w:type="auto"/>
            <w:gridSpan w:val="3"/>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outlineLvl w:val="9"/>
              <w:rPr>
                <w:rFonts w:hint="eastAsia" w:ascii="宋体" w:hAnsi="宋体" w:eastAsia="宋体" w:cs="宋体"/>
                <w:b w:val="0"/>
                <w:bCs w:val="0"/>
                <w:color w:val="000000"/>
                <w:sz w:val="24"/>
                <w:szCs w:val="24"/>
                <w:highlight w:val="none"/>
                <w:u w:val="none" w:color="auto"/>
              </w:rPr>
            </w:pPr>
            <w:r>
              <w:rPr>
                <w:rFonts w:hint="eastAsia" w:ascii="宋体" w:hAnsi="宋体" w:eastAsia="宋体" w:cs="宋体"/>
                <w:b w:val="0"/>
                <w:bCs w:val="0"/>
                <w:color w:val="000000"/>
                <w:sz w:val="24"/>
                <w:szCs w:val="24"/>
                <w:highlight w:val="none"/>
                <w:u w:val="none" w:color="auto"/>
              </w:rPr>
              <w:t>（1）有效投标报价</w:t>
            </w:r>
            <w:r>
              <w:rPr>
                <w:rFonts w:hint="default" w:ascii="宋体" w:hAnsi="宋体" w:cs="宋体"/>
                <w:b w:val="0"/>
                <w:bCs w:val="0"/>
                <w:color w:val="000000"/>
                <w:sz w:val="24"/>
                <w:szCs w:val="24"/>
                <w:highlight w:val="none"/>
                <w:u w:val="none" w:color="auto"/>
              </w:rPr>
              <w:t>：</w:t>
            </w:r>
            <w:r>
              <w:rPr>
                <w:rFonts w:hint="eastAsia" w:ascii="宋体" w:hAnsi="宋体" w:eastAsia="宋体" w:cs="宋体"/>
                <w:b w:val="0"/>
                <w:bCs w:val="0"/>
                <w:color w:val="000000"/>
                <w:sz w:val="24"/>
                <w:szCs w:val="24"/>
                <w:highlight w:val="none"/>
                <w:u w:val="none" w:color="auto"/>
              </w:rPr>
              <w:t>以通过资格性、符合性初步评审的投标人最终磋商报价为有效投标报价。</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outlineLvl w:val="9"/>
              <w:rPr>
                <w:rFonts w:hint="eastAsia" w:ascii="宋体" w:hAnsi="宋体" w:eastAsia="宋体" w:cs="宋体"/>
                <w:b w:val="0"/>
                <w:bCs w:val="0"/>
                <w:color w:val="000000"/>
                <w:sz w:val="24"/>
                <w:szCs w:val="24"/>
                <w:highlight w:val="none"/>
                <w:u w:val="none" w:color="auto"/>
              </w:rPr>
            </w:pPr>
            <w:r>
              <w:rPr>
                <w:rFonts w:hint="eastAsia" w:ascii="宋体" w:hAnsi="宋体" w:eastAsia="宋体" w:cs="宋体"/>
                <w:b w:val="0"/>
                <w:bCs w:val="0"/>
                <w:color w:val="000000"/>
                <w:sz w:val="24"/>
                <w:szCs w:val="24"/>
                <w:highlight w:val="none"/>
                <w:u w:val="none" w:color="auto"/>
              </w:rPr>
              <w:t>（2）评标基准价</w:t>
            </w:r>
            <w:r>
              <w:rPr>
                <w:rFonts w:hint="default" w:ascii="宋体" w:hAnsi="宋体" w:cs="宋体"/>
                <w:b w:val="0"/>
                <w:bCs w:val="0"/>
                <w:color w:val="000000"/>
                <w:sz w:val="24"/>
                <w:szCs w:val="24"/>
                <w:highlight w:val="none"/>
                <w:u w:val="none" w:color="auto"/>
              </w:rPr>
              <w:t>：</w:t>
            </w:r>
            <w:r>
              <w:rPr>
                <w:rFonts w:hint="eastAsia" w:ascii="宋体" w:hAnsi="宋体" w:eastAsia="宋体" w:cs="宋体"/>
                <w:b w:val="0"/>
                <w:bCs w:val="0"/>
                <w:color w:val="000000"/>
                <w:sz w:val="24"/>
                <w:szCs w:val="24"/>
                <w:highlight w:val="none"/>
                <w:u w:val="none" w:color="auto"/>
              </w:rPr>
              <w:t>取全部有效投标报价的算术平均值作为本次评审的评标基准价。</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outlineLvl w:val="9"/>
              <w:rPr>
                <w:rFonts w:hint="eastAsia" w:ascii="宋体" w:hAnsi="宋体" w:eastAsia="宋体" w:cs="宋体"/>
                <w:b w:val="0"/>
                <w:bCs w:val="0"/>
                <w:color w:val="000000"/>
                <w:sz w:val="24"/>
                <w:szCs w:val="24"/>
                <w:highlight w:val="none"/>
                <w:u w:val="none" w:color="auto"/>
              </w:rPr>
            </w:pPr>
            <w:r>
              <w:rPr>
                <w:rFonts w:hint="eastAsia" w:ascii="宋体" w:hAnsi="宋体" w:eastAsia="宋体" w:cs="宋体"/>
                <w:b w:val="0"/>
                <w:bCs w:val="0"/>
                <w:color w:val="000000"/>
                <w:sz w:val="24"/>
                <w:szCs w:val="24"/>
                <w:highlight w:val="none"/>
                <w:u w:val="none" w:color="auto"/>
              </w:rPr>
              <w:t>（3）报价偏差率计算公式</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outlineLvl w:val="9"/>
              <w:rPr>
                <w:rFonts w:hint="eastAsia" w:ascii="宋体" w:hAnsi="宋体" w:eastAsia="宋体" w:cs="宋体"/>
                <w:b w:val="0"/>
                <w:bCs w:val="0"/>
                <w:color w:val="000000"/>
                <w:sz w:val="24"/>
                <w:szCs w:val="24"/>
                <w:highlight w:val="none"/>
                <w:u w:val="none" w:color="auto"/>
              </w:rPr>
            </w:pPr>
            <w:r>
              <w:rPr>
                <w:rFonts w:hint="eastAsia" w:ascii="宋体" w:hAnsi="宋体" w:eastAsia="宋体" w:cs="宋体"/>
                <w:b w:val="0"/>
                <w:bCs w:val="0"/>
                <w:color w:val="000000"/>
                <w:sz w:val="24"/>
                <w:szCs w:val="24"/>
                <w:highlight w:val="none"/>
                <w:u w:val="none" w:color="auto"/>
              </w:rPr>
              <w:t>偏差率=100%×（投标人有效报价－评标基准价）÷评标基准价</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outlineLvl w:val="9"/>
              <w:rPr>
                <w:rFonts w:hint="eastAsia" w:ascii="宋体" w:hAnsi="宋体" w:eastAsia="宋体" w:cs="宋体"/>
                <w:b w:val="0"/>
                <w:bCs w:val="0"/>
                <w:color w:val="000000"/>
                <w:sz w:val="24"/>
                <w:szCs w:val="24"/>
                <w:highlight w:val="none"/>
                <w:u w:val="none" w:color="auto"/>
              </w:rPr>
            </w:pPr>
            <w:r>
              <w:rPr>
                <w:rFonts w:hint="eastAsia" w:ascii="宋体" w:hAnsi="宋体" w:eastAsia="宋体" w:cs="宋体"/>
                <w:b w:val="0"/>
                <w:bCs w:val="0"/>
                <w:color w:val="000000"/>
                <w:sz w:val="24"/>
                <w:szCs w:val="24"/>
                <w:highlight w:val="none"/>
                <w:u w:val="none" w:color="auto"/>
              </w:rPr>
              <w:t>（4）价格得分计算方式</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outlineLvl w:val="9"/>
              <w:rPr>
                <w:rFonts w:hint="eastAsia" w:ascii="宋体" w:hAnsi="宋体" w:eastAsia="宋体" w:cs="宋体"/>
                <w:b w:val="0"/>
                <w:bCs w:val="0"/>
                <w:color w:val="000000"/>
                <w:sz w:val="24"/>
                <w:szCs w:val="24"/>
                <w:highlight w:val="none"/>
                <w:u w:val="none" w:color="auto"/>
              </w:rPr>
            </w:pPr>
            <w:r>
              <w:rPr>
                <w:rFonts w:hint="eastAsia" w:ascii="宋体" w:hAnsi="宋体" w:eastAsia="宋体" w:cs="宋体"/>
                <w:b w:val="0"/>
                <w:bCs w:val="0"/>
                <w:color w:val="000000"/>
                <w:sz w:val="24"/>
                <w:szCs w:val="24"/>
                <w:highlight w:val="none"/>
                <w:u w:val="none" w:color="auto"/>
              </w:rPr>
              <w:t>1. 当偏差率=0%时，磋商报价得满分30分；</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outlineLvl w:val="9"/>
              <w:rPr>
                <w:rFonts w:hint="eastAsia" w:ascii="宋体" w:hAnsi="宋体" w:eastAsia="宋体" w:cs="宋体"/>
                <w:b w:val="0"/>
                <w:bCs w:val="0"/>
                <w:color w:val="000000"/>
                <w:sz w:val="24"/>
                <w:szCs w:val="24"/>
                <w:highlight w:val="none"/>
                <w:u w:val="none" w:color="auto"/>
              </w:rPr>
            </w:pPr>
            <w:r>
              <w:rPr>
                <w:rFonts w:hint="eastAsia" w:ascii="宋体" w:hAnsi="宋体" w:eastAsia="宋体" w:cs="宋体"/>
                <w:b w:val="0"/>
                <w:bCs w:val="0"/>
                <w:color w:val="000000"/>
                <w:sz w:val="24"/>
                <w:szCs w:val="24"/>
                <w:highlight w:val="none"/>
                <w:u w:val="none" w:color="auto"/>
              </w:rPr>
              <w:t>2. 当偏差率＞0%（报价高于基准价）时：</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outlineLvl w:val="9"/>
              <w:rPr>
                <w:rFonts w:hint="eastAsia" w:ascii="宋体" w:hAnsi="宋体" w:eastAsia="宋体" w:cs="宋体"/>
                <w:b w:val="0"/>
                <w:bCs w:val="0"/>
                <w:color w:val="000000"/>
                <w:sz w:val="24"/>
                <w:szCs w:val="24"/>
                <w:highlight w:val="none"/>
                <w:u w:val="none" w:color="auto"/>
              </w:rPr>
            </w:pPr>
            <w:r>
              <w:rPr>
                <w:rFonts w:hint="eastAsia" w:ascii="宋体" w:hAnsi="宋体" w:eastAsia="宋体" w:cs="宋体"/>
                <w:b w:val="0"/>
                <w:bCs w:val="0"/>
                <w:color w:val="000000"/>
                <w:sz w:val="24"/>
                <w:szCs w:val="24"/>
                <w:highlight w:val="none"/>
                <w:u w:val="none" w:color="auto"/>
              </w:rPr>
              <w:t>磋商报价得分=30－偏差率×100×0.5；</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outlineLvl w:val="9"/>
              <w:rPr>
                <w:rFonts w:hint="eastAsia" w:ascii="宋体" w:hAnsi="宋体" w:eastAsia="宋体" w:cs="宋体"/>
                <w:b w:val="0"/>
                <w:bCs w:val="0"/>
                <w:color w:val="000000"/>
                <w:sz w:val="24"/>
                <w:szCs w:val="24"/>
                <w:highlight w:val="none"/>
                <w:u w:val="none" w:color="auto"/>
              </w:rPr>
            </w:pPr>
            <w:r>
              <w:rPr>
                <w:rFonts w:hint="eastAsia" w:ascii="宋体" w:hAnsi="宋体" w:eastAsia="宋体" w:cs="宋体"/>
                <w:b w:val="0"/>
                <w:bCs w:val="0"/>
                <w:color w:val="000000"/>
                <w:sz w:val="24"/>
                <w:szCs w:val="24"/>
                <w:highlight w:val="none"/>
                <w:u w:val="none" w:color="auto"/>
              </w:rPr>
              <w:t>3. 当偏差率＜0%（报价低于基准价）时：</w:t>
            </w:r>
            <w:bookmarkStart w:id="6" w:name="_GoBack"/>
            <w:bookmarkEnd w:id="6"/>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outlineLvl w:val="9"/>
              <w:rPr>
                <w:rFonts w:hint="eastAsia" w:ascii="宋体" w:hAnsi="宋体" w:eastAsia="宋体" w:cs="宋体"/>
                <w:b w:val="0"/>
                <w:bCs w:val="0"/>
                <w:color w:val="000000"/>
                <w:sz w:val="24"/>
                <w:szCs w:val="24"/>
                <w:highlight w:val="none"/>
                <w:u w:val="none" w:color="auto"/>
              </w:rPr>
            </w:pPr>
            <w:r>
              <w:rPr>
                <w:rFonts w:hint="eastAsia" w:ascii="宋体" w:hAnsi="宋体" w:eastAsia="宋体" w:cs="宋体"/>
                <w:b w:val="0"/>
                <w:bCs w:val="0"/>
                <w:color w:val="000000"/>
                <w:sz w:val="24"/>
                <w:szCs w:val="24"/>
                <w:highlight w:val="none"/>
                <w:u w:val="none" w:color="auto"/>
              </w:rPr>
              <w:t>磋商报价得分=30－|偏差率|×100×0.3。</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outlineLvl w:val="9"/>
              <w:rPr>
                <w:rFonts w:hint="eastAsia" w:ascii="宋体" w:hAnsi="宋体" w:eastAsia="宋体" w:cs="宋体"/>
                <w:b/>
                <w:bCs/>
                <w:color w:val="000000"/>
                <w:sz w:val="24"/>
                <w:szCs w:val="24"/>
                <w:highlight w:val="none"/>
                <w:u w:val="none" w:color="auto"/>
              </w:rPr>
            </w:pPr>
            <w:r>
              <w:rPr>
                <w:rFonts w:hint="eastAsia" w:ascii="宋体" w:hAnsi="宋体" w:eastAsia="宋体" w:cs="宋体"/>
                <w:b/>
                <w:bCs/>
                <w:color w:val="000000"/>
                <w:sz w:val="24"/>
                <w:szCs w:val="24"/>
                <w:highlight w:val="none"/>
                <w:u w:val="none" w:color="auto"/>
              </w:rPr>
              <w:t>备注</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outlineLvl w:val="9"/>
              <w:rPr>
                <w:rFonts w:hint="eastAsia" w:ascii="宋体" w:hAnsi="宋体" w:eastAsia="宋体" w:cs="宋体"/>
                <w:b/>
                <w:bCs/>
                <w:color w:val="000000"/>
                <w:sz w:val="24"/>
                <w:szCs w:val="24"/>
                <w:highlight w:val="none"/>
                <w:u w:val="none" w:color="auto"/>
              </w:rPr>
            </w:pPr>
            <w:r>
              <w:rPr>
                <w:rFonts w:hint="eastAsia" w:ascii="宋体" w:hAnsi="宋体" w:eastAsia="宋体" w:cs="宋体"/>
                <w:b/>
                <w:bCs/>
                <w:color w:val="000000"/>
                <w:sz w:val="24"/>
                <w:szCs w:val="24"/>
                <w:highlight w:val="none"/>
                <w:u w:val="none" w:color="auto"/>
              </w:rPr>
              <w:t>1. 价格得分结果保留两位小数，第三位小数四舍五入。</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outlineLvl w:val="9"/>
              <w:rPr>
                <w:rFonts w:hint="eastAsia" w:ascii="宋体" w:hAnsi="宋体" w:eastAsia="宋体" w:cs="宋体"/>
                <w:b/>
                <w:bCs/>
                <w:color w:val="000000"/>
                <w:sz w:val="24"/>
                <w:szCs w:val="24"/>
                <w:highlight w:val="none"/>
                <w:u w:val="none" w:color="auto"/>
              </w:rPr>
            </w:pPr>
            <w:r>
              <w:rPr>
                <w:rFonts w:hint="eastAsia" w:ascii="宋体" w:hAnsi="宋体" w:eastAsia="宋体" w:cs="宋体"/>
                <w:b/>
                <w:bCs/>
                <w:color w:val="000000"/>
                <w:sz w:val="24"/>
                <w:szCs w:val="24"/>
                <w:highlight w:val="none"/>
                <w:u w:val="none" w:color="auto"/>
              </w:rPr>
              <w:t>2. 若磋商小组认定某投标人报价明显低于其他有效报价，存在恶意低价、无法保证服务质量、不能诚信履约嫌疑的，有权要求投标人现场限时提供书面合理性说明及相关佐证材料；投标人无法合理解释、无法提供有效证明的，作无效投标处理。</w:t>
            </w:r>
          </w:p>
          <w:p>
            <w:pPr>
              <w:keepNext w:val="0"/>
              <w:keepLines w:val="0"/>
              <w:pageBreakBefore w:val="0"/>
              <w:widowControl w:val="0"/>
              <w:kinsoku/>
              <w:wordWrap/>
              <w:overflowPunct/>
              <w:topLinePunct w:val="0"/>
              <w:autoSpaceDE/>
              <w:autoSpaceDN/>
              <w:bidi w:val="0"/>
              <w:adjustRightInd/>
              <w:snapToGrid/>
              <w:spacing w:line="300" w:lineRule="exact"/>
              <w:ind w:left="0" w:leftChars="0" w:right="0" w:rightChars="0"/>
              <w:textAlignment w:val="auto"/>
              <w:outlineLvl w:val="9"/>
              <w:rPr>
                <w:rFonts w:hint="eastAsia" w:ascii="宋体" w:hAnsi="宋体" w:eastAsia="宋体" w:cs="宋体"/>
                <w:b/>
                <w:bCs/>
                <w:color w:val="000000"/>
                <w:sz w:val="24"/>
                <w:szCs w:val="24"/>
                <w:highlight w:val="none"/>
                <w:u w:val="none" w:color="auto"/>
              </w:rPr>
            </w:pPr>
            <w:r>
              <w:rPr>
                <w:rFonts w:hint="eastAsia" w:ascii="宋体" w:hAnsi="宋体" w:eastAsia="宋体" w:cs="宋体"/>
                <w:b/>
                <w:bCs/>
                <w:color w:val="000000"/>
                <w:sz w:val="24"/>
                <w:szCs w:val="24"/>
                <w:highlight w:val="none"/>
                <w:u w:val="none" w:color="auto"/>
              </w:rPr>
              <w:t>3. 价格得分最低计0分，不出现负分。</w:t>
            </w:r>
          </w:p>
        </w:tc>
      </w:tr>
    </w:tbl>
    <w:p/>
    <w:sectPr>
      <w:headerReference r:id="rId3" w:type="default"/>
      <w:footerReference r:id="rId4" w:type="default"/>
      <w:pgSz w:w="11906" w:h="16838"/>
      <w:pgMar w:top="1440" w:right="1706"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文泉驿微米黑"/>
    <w:panose1 w:val="02020603050405020304"/>
    <w:charset w:val="86"/>
    <w:family w:val="auto"/>
    <w:pitch w:val="default"/>
    <w:sig w:usb0="00000000" w:usb1="00000000" w:usb2="00000009" w:usb3="00000000" w:csb0="400001FF" w:csb1="FFFF0000"/>
  </w:font>
  <w:font w:name="宋体">
    <w:altName w:val="文泉驿微米黑"/>
    <w:panose1 w:val="00000000000000000000"/>
    <w:charset w:val="00"/>
    <w:family w:val="auto"/>
    <w:pitch w:val="default"/>
    <w:sig w:usb0="00000000" w:usb1="00000000" w:usb2="00000000" w:usb3="00000000" w:csb0="00000000" w:csb1="00000000"/>
  </w:font>
  <w:font w:name="Wingdings">
    <w:altName w:val="Emoji icon"/>
    <w:panose1 w:val="05000000000000000000"/>
    <w:charset w:val="02"/>
    <w:family w:val="auto"/>
    <w:pitch w:val="default"/>
    <w:sig w:usb0="00000000" w:usb1="00000000" w:usb2="00000000" w:usb3="00000000" w:csb0="80000000" w:csb1="00000000"/>
  </w:font>
  <w:font w:name="Arial">
    <w:altName w:val="Source Sans Pro SemiBold"/>
    <w:panose1 w:val="020B0604020202020204"/>
    <w:charset w:val="01"/>
    <w:family w:val="swiss"/>
    <w:pitch w:val="default"/>
    <w:sig w:usb0="E0002AFF" w:usb1="C0007843" w:usb2="00000009" w:usb3="00000000" w:csb0="400001FF" w:csb1="FFFF0000"/>
  </w:font>
  <w:font w:name="黑体">
    <w:altName w:val="文泉驿微米黑"/>
    <w:panose1 w:val="02010609060101010101"/>
    <w:charset w:val="86"/>
    <w:family w:val="auto"/>
    <w:pitch w:val="default"/>
    <w:sig w:usb0="800002BF" w:usb1="38CF7CFA" w:usb2="00000016" w:usb3="00000000" w:csb0="00040001" w:csb1="00000000"/>
  </w:font>
  <w:font w:name="Courier New">
    <w:altName w:val="Droid Sans Mono"/>
    <w:panose1 w:val="02070309020205020404"/>
    <w:charset w:val="01"/>
    <w:family w:val="modern"/>
    <w:pitch w:val="default"/>
    <w:sig w:usb0="E0002AFF" w:usb1="C0007843" w:usb2="00000009" w:usb3="00000000" w:csb0="400001FF" w:csb1="FFFF0000"/>
  </w:font>
  <w:font w:name="Symbol">
    <w:altName w:val="Emoji icon"/>
    <w:panose1 w:val="05050102010706020507"/>
    <w:charset w:val="02"/>
    <w:family w:val="roman"/>
    <w:pitch w:val="default"/>
    <w:sig w:usb0="00000000" w:usb1="00000000" w:usb2="00000000" w:usb3="00000000" w:csb0="80000000" w:csb1="00000000"/>
  </w:font>
  <w:font w:name="HarmonyOS Sans SC Light">
    <w:panose1 w:val="00000400000000000000"/>
    <w:charset w:val="86"/>
    <w:family w:val="auto"/>
    <w:pitch w:val="default"/>
    <w:sig w:usb0="00000001" w:usb1="08000000" w:usb2="00000016" w:usb3="00000000" w:csb0="00040001" w:csb1="00000000"/>
  </w:font>
  <w:font w:name="Calibri">
    <w:altName w:val="Noto Naskh Arabic"/>
    <w:panose1 w:val="020F0502020204030204"/>
    <w:charset w:val="00"/>
    <w:family w:val="swiss"/>
    <w:pitch w:val="default"/>
    <w:sig w:usb0="00000000" w:usb1="00000000" w:usb2="00000001" w:usb3="00000000" w:csb0="0000019F" w:csb1="00000000"/>
  </w:font>
  <w:font w:name="Noto Naskh Arabic">
    <w:panose1 w:val="020B0502040504020204"/>
    <w:charset w:val="00"/>
    <w:family w:val="auto"/>
    <w:pitch w:val="default"/>
    <w:sig w:usb0="80002003" w:usb1="80002000" w:usb2="00000008" w:usb3="00000000" w:csb0="00000041" w:csb1="00080000"/>
  </w:font>
  <w:font w:name="文泉驿微米黑">
    <w:panose1 w:val="020B0606030804020204"/>
    <w:charset w:val="86"/>
    <w:family w:val="auto"/>
    <w:pitch w:val="default"/>
    <w:sig w:usb0="E10002EF" w:usb1="6BDFFCFB" w:usb2="00800036" w:usb3="00000000" w:csb0="603E019F" w:csb1="DFD70000"/>
  </w:font>
  <w:font w:name="@仿宋_GB2312">
    <w:altName w:val="文泉驿微米黑"/>
    <w:panose1 w:val="02010609030101010101"/>
    <w:charset w:val="86"/>
    <w:family w:val="auto"/>
    <w:pitch w:val="default"/>
    <w:sig w:usb0="00000000" w:usb1="00000000" w:usb2="00000010" w:usb3="00000000" w:csb0="00040000" w:csb1="00000000"/>
  </w:font>
  <w:font w:name="@微软简标宋">
    <w:altName w:val="文泉驿微米黑"/>
    <w:panose1 w:val="00000000000000000000"/>
    <w:charset w:val="86"/>
    <w:family w:val="auto"/>
    <w:pitch w:val="default"/>
    <w:sig w:usb0="00000000" w:usb1="00000000" w:usb2="00000010" w:usb3="00000000" w:csb0="00040000" w:csb1="00000000"/>
  </w:font>
  <w:font w:name="楷体_GB2312">
    <w:altName w:val="文泉驿微米黑"/>
    <w:panose1 w:val="02010609030101010101"/>
    <w:charset w:val="86"/>
    <w:family w:val="modern"/>
    <w:pitch w:val="default"/>
    <w:sig w:usb0="00000000" w:usb1="00000000" w:usb2="00000010" w:usb3="00000000" w:csb0="00040000" w:csb1="00000000"/>
  </w:font>
  <w:font w:name="Source Sans Pro SemiBold">
    <w:panose1 w:val="020B0603030403020204"/>
    <w:charset w:val="00"/>
    <w:family w:val="auto"/>
    <w:pitch w:val="default"/>
    <w:sig w:usb0="600002F7" w:usb1="02000001" w:usb2="00000000" w:usb3="00000000" w:csb0="2000019F" w:csb1="00000000"/>
  </w:font>
  <w:font w:name="Droid Sans Mono">
    <w:panose1 w:val="020B0609030804020204"/>
    <w:charset w:val="00"/>
    <w:family w:val="auto"/>
    <w:pitch w:val="default"/>
    <w:sig w:usb0="E00002EF" w:usb1="4000205B" w:usb2="00000028" w:usb3="00000000" w:csb0="2000019F" w:csb1="00000000"/>
  </w:font>
  <w:font w:name="仿宋_GB2312">
    <w:altName w:val="文泉驿微米黑"/>
    <w:panose1 w:val="02010609030101010101"/>
    <w:charset w:val="86"/>
    <w:family w:val="modern"/>
    <w:pitch w:val="default"/>
    <w:sig w:usb0="00000000" w:usb1="00000000" w:usb2="00000000" w:usb3="00000000" w:csb0="00040000" w:csb1="00000000"/>
  </w:font>
  <w:font w:name="Emoji icon">
    <w:panose1 w:val="00000500000000000000"/>
    <w:charset w:val="00"/>
    <w:family w:val="auto"/>
    <w:pitch w:val="default"/>
    <w:sig w:usb0="00000001" w:usb1="00000000" w:usb2="00000000" w:usb3="00000000" w:csb0="00000001" w:csb1="00000000"/>
  </w:font>
  <w:font w:name="Kingsoft Symbol">
    <w:altName w:val="HarmonyOS Sans SC Light"/>
    <w:panose1 w:val="00000000000000000000"/>
    <w:charset w:val="00"/>
    <w:family w:val="auto"/>
    <w:pitch w:val="default"/>
    <w:sig w:usb0="00000000" w:usb1="00000000" w:usb2="00000000" w:usb3="00000000" w:csb0="00000000" w:csb1="00000000"/>
  </w:font>
  <w:font w:name="文泉驿正黑">
    <w:panose1 w:val="02000603000000000000"/>
    <w:charset w:val="86"/>
    <w:family w:val="auto"/>
    <w:pitch w:val="default"/>
    <w:sig w:usb0="900002BF" w:usb1="2BDF7DFB" w:usb2="00000036" w:usb3="00000000" w:csb0="603E000D" w:csb1="D2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FgAAAGRycy9QSwECFAAUAAAACACHTuJAs0lY7tAAAAAFAQAADwAAAAAAAAABACAAAAA4AAAA&#10;ZHJzL2Rvd25yZXYueG1sUEsBAhQAFAAAAAgAh07iQLqMOCsyAgAAYQQAAA4AAAAAAAAAAQAgAAAA&#10;NQEAAGRycy9lMm9Eb2MueG1sUEsFBgAAAAAGAAYAWQEAANkFA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1"/>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83805B8"/>
    <w:rsid w:val="08837259"/>
    <w:rsid w:val="183805B8"/>
    <w:rsid w:val="1BB40CE6"/>
    <w:rsid w:val="21944A6D"/>
    <w:rsid w:val="310E416B"/>
    <w:rsid w:val="48193843"/>
    <w:rsid w:val="4A550A7D"/>
    <w:rsid w:val="57E52E06"/>
    <w:rsid w:val="5AFE4571"/>
    <w:rsid w:val="5BCF3ADA"/>
    <w:rsid w:val="5CC474B1"/>
    <w:rsid w:val="5D2FE235"/>
    <w:rsid w:val="5F3BB3B7"/>
    <w:rsid w:val="5FA7EF88"/>
    <w:rsid w:val="6E4C14A0"/>
    <w:rsid w:val="75FFFEE1"/>
    <w:rsid w:val="7FD61C68"/>
    <w:rsid w:val="ADFFA284"/>
    <w:rsid w:val="F8FD0C1B"/>
    <w:rsid w:val="FC7DD8E4"/>
    <w:rsid w:val="FE7FD4D8"/>
    <w:rsid w:val="FFFC0F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iPriority="99" w:semiHidden="0" w:name="Date"/>
    <w:lsdException w:qFormat="1" w:uiPriority="99"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仿宋_GB2312" w:eastAsia="宋体" w:cs="@仿宋_GB2312"/>
      <w:kern w:val="2"/>
      <w:sz w:val="21"/>
      <w:lang w:val="en-US" w:eastAsia="zh-CN" w:bidi="ar-SA"/>
    </w:rPr>
  </w:style>
  <w:style w:type="paragraph" w:styleId="2">
    <w:name w:val="heading 3"/>
    <w:basedOn w:val="1"/>
    <w:next w:val="1"/>
    <w:unhideWhenUsed/>
    <w:qFormat/>
    <w:uiPriority w:val="9"/>
    <w:pPr>
      <w:keepNext/>
      <w:keepLines/>
      <w:spacing w:before="260" w:beforeLines="0" w:beforeAutospacing="0" w:after="260" w:afterLines="0" w:afterAutospacing="0" w:line="413" w:lineRule="auto"/>
      <w:outlineLvl w:val="2"/>
    </w:pPr>
    <w:rPr>
      <w:b/>
      <w:sz w:val="32"/>
    </w:rPr>
  </w:style>
  <w:style w:type="character" w:default="1" w:styleId="17">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3">
    <w:name w:val="Body Text"/>
    <w:basedOn w:val="1"/>
    <w:unhideWhenUsed/>
    <w:qFormat/>
    <w:uiPriority w:val="99"/>
    <w:pPr>
      <w:spacing w:after="120"/>
    </w:pPr>
    <w:rPr>
      <w:rFonts w:ascii="@微软简标宋" w:hAnsi="@微软简标宋" w:eastAsia="@微软简标宋" w:cs="@微软简标宋"/>
      <w:szCs w:val="24"/>
      <w:lang w:val="zh-CN"/>
    </w:rPr>
  </w:style>
  <w:style w:type="paragraph" w:styleId="4">
    <w:name w:val="Body Text Indent"/>
    <w:basedOn w:val="1"/>
    <w:next w:val="5"/>
    <w:unhideWhenUsed/>
    <w:qFormat/>
    <w:uiPriority w:val="99"/>
    <w:pPr>
      <w:ind w:firstLine="645"/>
    </w:pPr>
    <w:rPr>
      <w:rFonts w:ascii="楷体_GB2312" w:eastAsia="楷体_GB2312"/>
      <w:sz w:val="32"/>
      <w:szCs w:val="20"/>
    </w:rPr>
  </w:style>
  <w:style w:type="paragraph" w:styleId="5">
    <w:name w:val="envelope return"/>
    <w:basedOn w:val="1"/>
    <w:unhideWhenUsed/>
    <w:qFormat/>
    <w:uiPriority w:val="99"/>
    <w:pPr>
      <w:snapToGrid w:val="0"/>
    </w:pPr>
    <w:rPr>
      <w:rFonts w:ascii="Arial" w:hAnsi="Arial"/>
    </w:rPr>
  </w:style>
  <w:style w:type="paragraph" w:styleId="6">
    <w:name w:val="Plain Text"/>
    <w:basedOn w:val="1"/>
    <w:unhideWhenUsed/>
    <w:qFormat/>
    <w:uiPriority w:val="99"/>
    <w:rPr>
      <w:rFonts w:ascii="宋体" w:hAnsi="Courier New" w:eastAsia="宋体" w:cs="黑体"/>
      <w:szCs w:val="22"/>
    </w:rPr>
  </w:style>
  <w:style w:type="paragraph" w:styleId="7">
    <w:name w:val="Date"/>
    <w:basedOn w:val="1"/>
    <w:next w:val="1"/>
    <w:unhideWhenUsed/>
    <w:qFormat/>
    <w:uiPriority w:val="99"/>
    <w:rPr>
      <w:rFonts w:ascii="Arial" w:hAnsi="Arial" w:eastAsia="宋体" w:cs="Arial"/>
      <w:b/>
      <w:sz w:val="28"/>
    </w:rPr>
  </w:style>
  <w:style w:type="paragraph" w:styleId="8">
    <w:name w:val="footer"/>
    <w:basedOn w:val="1"/>
    <w:unhideWhenUsed/>
    <w:qFormat/>
    <w:uiPriority w:val="0"/>
    <w:pPr>
      <w:tabs>
        <w:tab w:val="center" w:pos="4153"/>
        <w:tab w:val="right" w:pos="8306"/>
      </w:tabs>
      <w:snapToGrid w:val="0"/>
      <w:jc w:val="left"/>
    </w:pPr>
    <w:rPr>
      <w:sz w:val="18"/>
      <w:szCs w:val="18"/>
    </w:rPr>
  </w:style>
  <w:style w:type="paragraph" w:styleId="9">
    <w:name w:val="header"/>
    <w:basedOn w:val="1"/>
    <w:unhideWhenUsed/>
    <w:qFormat/>
    <w:uiPriority w:val="0"/>
    <w:pPr>
      <w:pBdr>
        <w:bottom w:val="single" w:color="auto" w:sz="6" w:space="1"/>
      </w:pBdr>
      <w:tabs>
        <w:tab w:val="center" w:pos="4153"/>
        <w:tab w:val="right" w:pos="8306"/>
      </w:tabs>
      <w:snapToGrid w:val="0"/>
      <w:jc w:val="center"/>
    </w:pPr>
    <w:rPr>
      <w:sz w:val="18"/>
      <w:szCs w:val="18"/>
    </w:rPr>
  </w:style>
  <w:style w:type="paragraph" w:styleId="10">
    <w:name w:val="toc 2"/>
    <w:basedOn w:val="1"/>
    <w:next w:val="1"/>
    <w:unhideWhenUsed/>
    <w:qFormat/>
    <w:uiPriority w:val="39"/>
    <w:pPr>
      <w:widowControl/>
      <w:spacing w:after="100" w:line="276" w:lineRule="auto"/>
      <w:ind w:left="220"/>
      <w:jc w:val="left"/>
    </w:pPr>
    <w:rPr>
      <w:rFonts w:ascii="Calibri" w:hAnsi="Calibri" w:eastAsia="宋体" w:cs="黑体"/>
      <w:kern w:val="0"/>
      <w:sz w:val="22"/>
      <w:szCs w:val="22"/>
    </w:rPr>
  </w:style>
  <w:style w:type="paragraph" w:styleId="11">
    <w:name w:val="Body Text 2"/>
    <w:next w:val="3"/>
    <w:qFormat/>
    <w:uiPriority w:val="0"/>
    <w:pPr>
      <w:widowControl w:val="0"/>
    </w:pPr>
    <w:rPr>
      <w:rFonts w:ascii="仿宋_GB2312" w:hAnsi="宋体" w:eastAsia="仿宋_GB2312" w:cs="Times New Roman"/>
      <w:kern w:val="2"/>
      <w:sz w:val="21"/>
      <w:szCs w:val="24"/>
      <w:lang w:val="en-US" w:eastAsia="zh-CN" w:bidi="ar-SA"/>
    </w:rPr>
  </w:style>
  <w:style w:type="paragraph" w:styleId="12">
    <w:name w:val="Normal (Web)"/>
    <w:basedOn w:val="1"/>
    <w:qFormat/>
    <w:uiPriority w:val="0"/>
    <w:pPr>
      <w:spacing w:beforeAutospacing="1" w:afterAutospacing="1"/>
      <w:jc w:val="left"/>
    </w:pPr>
    <w:rPr>
      <w:kern w:val="0"/>
      <w:sz w:val="24"/>
    </w:rPr>
  </w:style>
  <w:style w:type="paragraph" w:styleId="13">
    <w:name w:val="Body Text First Indent"/>
    <w:basedOn w:val="3"/>
    <w:unhideWhenUsed/>
    <w:qFormat/>
    <w:uiPriority w:val="99"/>
    <w:pPr>
      <w:ind w:firstLine="420" w:firstLineChars="100"/>
    </w:pPr>
  </w:style>
  <w:style w:type="paragraph" w:styleId="14">
    <w:name w:val="Body Text First Indent 2"/>
    <w:basedOn w:val="4"/>
    <w:unhideWhenUsed/>
    <w:qFormat/>
    <w:uiPriority w:val="99"/>
    <w:pPr>
      <w:ind w:left="420" w:firstLine="420" w:firstLineChars="200"/>
    </w:pPr>
    <w:rPr>
      <w:rFonts w:ascii="Times New Roman" w:cs="Times New Roman"/>
    </w:rPr>
  </w:style>
  <w:style w:type="table" w:styleId="16">
    <w:name w:val="Table Grid"/>
    <w:basedOn w:val="1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8">
    <w:name w:val="xl31"/>
    <w:basedOn w:val="1"/>
    <w:qFormat/>
    <w:uiPriority w:val="0"/>
    <w:pPr>
      <w:widowControl/>
      <w:spacing w:before="100" w:beforeAutospacing="1" w:after="100" w:afterAutospacing="1"/>
      <w:jc w:val="center"/>
    </w:pPr>
    <w:rPr>
      <w:b/>
      <w:bCs/>
      <w:kern w:val="0"/>
      <w:sz w:val="28"/>
      <w:szCs w:val="28"/>
    </w:rPr>
  </w:style>
  <w:style w:type="paragraph" w:customStyle="1" w:styleId="19">
    <w:name w:val="D&amp;L"/>
    <w:basedOn w:val="9"/>
    <w:qFormat/>
    <w:uiPriority w:val="0"/>
    <w:pPr>
      <w:pBdr>
        <w:bottom w:val="thinThickSmallGap" w:color="auto" w:sz="18" w:space="1"/>
      </w:pBdr>
      <w:adjustRightInd w:val="0"/>
      <w:snapToGrid/>
      <w:spacing w:line="240" w:lineRule="atLeast"/>
      <w:textAlignment w:val="baseline"/>
    </w:pPr>
    <w:rPr>
      <w:kern w:val="0"/>
      <w:sz w:val="24"/>
      <w:szCs w:val="20"/>
    </w:rPr>
  </w:style>
  <w:style w:type="paragraph" w:customStyle="1" w:styleId="20">
    <w:name w:val="标题4"/>
    <w:next w:val="1"/>
    <w:qFormat/>
    <w:uiPriority w:val="0"/>
    <w:pPr>
      <w:widowControl w:val="0"/>
      <w:spacing w:before="120"/>
      <w:jc w:val="center"/>
    </w:pPr>
    <w:rPr>
      <w:rFonts w:ascii="Arial" w:hAnsi="Arial" w:eastAsia="宋体" w:cs="Arial"/>
      <w:b/>
      <w:kern w:val="2"/>
      <w:sz w:val="28"/>
      <w:szCs w:val="22"/>
      <w:lang w:val="en-US" w:eastAsia="zh-CN" w:bidi="ar-SA"/>
    </w:rPr>
  </w:style>
  <w:style w:type="paragraph" w:customStyle="1" w:styleId="21">
    <w:name w:val="Char Char Char Char Char Char Char1 Char"/>
    <w:basedOn w:val="1"/>
    <w:qFormat/>
    <w:uiPriority w:val="0"/>
    <w:rPr>
      <w:rFonts w:ascii="Arial" w:hAnsi="Arial" w:eastAsia="宋体" w:cs="Arial"/>
      <w:sz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19</Pages>
  <Words>817</Words>
  <Characters>962</Characters>
  <Lines>0</Lines>
  <Paragraphs>0</Paragraphs>
  <TotalTime>28</TotalTime>
  <ScaleCrop>false</ScaleCrop>
  <LinksUpToDate>false</LinksUpToDate>
  <CharactersWithSpaces>1032</CharactersWithSpaces>
  <Application>WPS Office_12.8.2.14766_F1E327BC-269C-435d-A152-05C5408002CA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2025-04-11T16:09:00Z</dcterms:created>
  <dc:creator>Jasmine</dc:creator>
  <cp:lastModifiedBy>朱晓楠</cp:lastModifiedBy>
  <cp:lastPrinted>2025-04-17T19:35:00Z</cp:lastPrinted>
  <dcterms:modified xsi:type="dcterms:W3CDTF">2026-07-01T03:08:19Z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2052-12.8.2.14766</vt:lpwstr>
  </property>
  <property fmtid="{D5CDD505-2E9C-101B-9397-08002B2CF9AE}" pid="3" name="ICV">
    <vt:lpwstr>D4508FE126A1E495CBE7436A48B9027F_43</vt:lpwstr>
  </property>
  <property fmtid="{D5CDD505-2E9C-101B-9397-08002B2CF9AE}" pid="4" name="KSOTemplateDocerSaveRecord">
    <vt:lpwstr>eyJoZGlkIjoiMzhlZjQzMGRiOWVmYjg3MGRmODMzYzM1YTc4YmRmZWQiLCJ1c2VySWQiOiI0MTY4MTYwMzUifQ==</vt:lpwstr>
  </property>
</Properties>
</file>